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333C5" w14:textId="0F60D4C2" w:rsidR="00B95383" w:rsidRPr="00FD0815" w:rsidRDefault="00FD0815" w:rsidP="00FD0815">
      <w:pPr>
        <w:pStyle w:val="Header"/>
        <w:rPr>
          <w:rFonts w:asciiTheme="minorHAnsi" w:hAnsiTheme="minorHAnsi"/>
          <w:sz w:val="52"/>
          <w:szCs w:val="52"/>
        </w:rPr>
      </w:pPr>
      <w:r w:rsidRPr="00B95383">
        <w:rPr>
          <w:rFonts w:asciiTheme="minorHAnsi" w:hAnsiTheme="minorHAnsi"/>
          <w:sz w:val="52"/>
          <w:szCs w:val="52"/>
        </w:rPr>
        <w:t>Brain Health Technology &amp; Data Challenge</w:t>
      </w:r>
    </w:p>
    <w:p w14:paraId="3FD7D82B" w14:textId="72FDDCFF" w:rsidR="004A3A24" w:rsidRDefault="004A3A24" w:rsidP="00D936A4">
      <w:pPr>
        <w:pStyle w:val="Body"/>
        <w:spacing w:after="0"/>
        <w:jc w:val="center"/>
        <w:rPr>
          <w:b/>
          <w:bCs/>
          <w:color w:val="1F3864" w:themeColor="accent5" w:themeShade="80"/>
          <w:sz w:val="32"/>
          <w:szCs w:val="24"/>
          <w:lang w:val="en-GB"/>
        </w:rPr>
      </w:pPr>
      <w:r w:rsidRPr="00E174DA">
        <w:rPr>
          <w:b/>
          <w:bCs/>
          <w:color w:val="1F3864" w:themeColor="accent5" w:themeShade="80"/>
          <w:sz w:val="32"/>
          <w:szCs w:val="24"/>
          <w:lang w:val="en-GB"/>
        </w:rPr>
        <w:t>Expression of Interest Application Form</w:t>
      </w:r>
    </w:p>
    <w:p w14:paraId="1014058C" w14:textId="5ABF5625" w:rsidR="00AD2A52" w:rsidRDefault="00AD2A52" w:rsidP="00D936A4">
      <w:pPr>
        <w:pStyle w:val="Body"/>
        <w:spacing w:after="0"/>
        <w:jc w:val="center"/>
        <w:rPr>
          <w:b/>
          <w:bCs/>
          <w:color w:val="1F3864" w:themeColor="accent5" w:themeShade="80"/>
          <w:sz w:val="32"/>
          <w:szCs w:val="24"/>
          <w:lang w:val="en-GB"/>
        </w:rPr>
      </w:pPr>
    </w:p>
    <w:p w14:paraId="391242E5" w14:textId="06BB9BB2" w:rsidR="00232C59" w:rsidRDefault="00232C59" w:rsidP="00AD39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olor w:val="000000" w:themeColor="text1"/>
          <w:bdr w:val="none" w:sz="0" w:space="0" w:color="auto"/>
        </w:rPr>
      </w:pPr>
      <w:r w:rsidRPr="00232C59">
        <w:rPr>
          <w:rFonts w:asciiTheme="minorHAnsi" w:eastAsia="Times New Roman" w:hAnsiTheme="minorHAnsi"/>
          <w:color w:val="000000" w:themeColor="text1"/>
          <w:bdr w:val="none" w:sz="0" w:space="0" w:color="auto"/>
        </w:rPr>
        <w:t>The Data Lab and D</w:t>
      </w:r>
      <w:r w:rsidR="00FD0815">
        <w:rPr>
          <w:rFonts w:asciiTheme="minorHAnsi" w:eastAsia="Times New Roman" w:hAnsiTheme="minorHAnsi"/>
          <w:color w:val="000000" w:themeColor="text1"/>
          <w:bdr w:val="none" w:sz="0" w:space="0" w:color="auto"/>
        </w:rPr>
        <w:t>igital Health &amp; Care In</w:t>
      </w:r>
      <w:r w:rsidR="00477361">
        <w:rPr>
          <w:rFonts w:asciiTheme="minorHAnsi" w:eastAsia="Times New Roman" w:hAnsiTheme="minorHAnsi"/>
          <w:color w:val="000000" w:themeColor="text1"/>
          <w:bdr w:val="none" w:sz="0" w:space="0" w:color="auto"/>
        </w:rPr>
        <w:t>novation Centre</w:t>
      </w:r>
      <w:r w:rsidR="008706A6">
        <w:rPr>
          <w:rFonts w:asciiTheme="minorHAnsi" w:eastAsia="Times New Roman" w:hAnsiTheme="minorHAnsi"/>
          <w:color w:val="000000" w:themeColor="text1"/>
          <w:bdr w:val="none" w:sz="0" w:space="0" w:color="auto"/>
        </w:rPr>
        <w:t xml:space="preserve"> C</w:t>
      </w:r>
      <w:r w:rsidR="00FD0815">
        <w:rPr>
          <w:rFonts w:asciiTheme="minorHAnsi" w:eastAsia="Times New Roman" w:hAnsiTheme="minorHAnsi"/>
          <w:color w:val="000000" w:themeColor="text1"/>
          <w:bdr w:val="none" w:sz="0" w:space="0" w:color="auto"/>
        </w:rPr>
        <w:t>hallenge</w:t>
      </w:r>
      <w:r w:rsidRPr="00232C59">
        <w:rPr>
          <w:rFonts w:asciiTheme="minorHAnsi" w:eastAsia="Times New Roman" w:hAnsiTheme="minorHAnsi"/>
          <w:color w:val="000000" w:themeColor="text1"/>
          <w:bdr w:val="none" w:sz="0" w:space="0" w:color="auto"/>
        </w:rPr>
        <w:t xml:space="preserve"> will focus on four connected themes, with data and data science expected to be a key part of all projects. The challenge </w:t>
      </w:r>
      <w:r w:rsidR="00FD0815">
        <w:rPr>
          <w:rFonts w:asciiTheme="minorHAnsi" w:eastAsia="Times New Roman" w:hAnsiTheme="minorHAnsi"/>
          <w:color w:val="000000" w:themeColor="text1"/>
          <w:bdr w:val="none" w:sz="0" w:space="0" w:color="auto"/>
        </w:rPr>
        <w:t>will help to stimulate new or support</w:t>
      </w:r>
      <w:r w:rsidRPr="00232C59">
        <w:rPr>
          <w:rFonts w:asciiTheme="minorHAnsi" w:eastAsia="Times New Roman" w:hAnsiTheme="minorHAnsi"/>
          <w:color w:val="000000" w:themeColor="text1"/>
          <w:bdr w:val="none" w:sz="0" w:space="0" w:color="auto"/>
        </w:rPr>
        <w:t xml:space="preserve"> existing collaborations between industry and academia, exploring the feasibility of providing solutions that could he</w:t>
      </w:r>
      <w:r w:rsidR="00FD0815">
        <w:rPr>
          <w:rFonts w:asciiTheme="minorHAnsi" w:eastAsia="Times New Roman" w:hAnsiTheme="minorHAnsi"/>
          <w:color w:val="000000" w:themeColor="text1"/>
          <w:bdr w:val="none" w:sz="0" w:space="0" w:color="auto"/>
        </w:rPr>
        <w:t>lp address</w:t>
      </w:r>
      <w:r>
        <w:rPr>
          <w:rFonts w:asciiTheme="minorHAnsi" w:eastAsia="Times New Roman" w:hAnsiTheme="minorHAnsi"/>
          <w:color w:val="000000" w:themeColor="text1"/>
          <w:bdr w:val="none" w:sz="0" w:space="0" w:color="auto"/>
        </w:rPr>
        <w:t xml:space="preserve"> four core themes</w:t>
      </w:r>
      <w:r w:rsidR="00FD0815">
        <w:rPr>
          <w:rFonts w:asciiTheme="minorHAnsi" w:eastAsia="Times New Roman" w:hAnsiTheme="minorHAnsi"/>
          <w:color w:val="000000" w:themeColor="text1"/>
          <w:bdr w:val="none" w:sz="0" w:space="0" w:color="auto"/>
        </w:rPr>
        <w:t xml:space="preserve"> *</w:t>
      </w:r>
      <w:r>
        <w:rPr>
          <w:rFonts w:asciiTheme="minorHAnsi" w:eastAsia="Times New Roman" w:hAnsiTheme="minorHAnsi"/>
          <w:color w:val="000000" w:themeColor="text1"/>
          <w:bdr w:val="none" w:sz="0" w:space="0" w:color="auto"/>
        </w:rPr>
        <w:t>:</w:t>
      </w:r>
    </w:p>
    <w:p w14:paraId="6FF44B11" w14:textId="77777777" w:rsidR="00AD3964" w:rsidRPr="00232C59" w:rsidRDefault="00AD3964" w:rsidP="00232C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olor w:val="000000" w:themeColor="text1"/>
          <w:bdr w:val="none" w:sz="0" w:space="0" w:color="auto"/>
        </w:rPr>
      </w:pPr>
    </w:p>
    <w:p w14:paraId="5E67B022" w14:textId="77777777" w:rsidR="00232C59" w:rsidRPr="00232C59" w:rsidRDefault="00232C59" w:rsidP="00232C59">
      <w:pPr>
        <w:pStyle w:val="ListParagraph"/>
        <w:numPr>
          <w:ilvl w:val="0"/>
          <w:numId w:val="20"/>
        </w:numPr>
        <w:shd w:val="clear" w:color="auto" w:fill="FFFFFF"/>
        <w:rPr>
          <w:rFonts w:asciiTheme="minorHAnsi" w:hAnsiTheme="minorHAnsi"/>
          <w:color w:val="000000" w:themeColor="text1"/>
        </w:rPr>
      </w:pPr>
      <w:r w:rsidRPr="00232C59">
        <w:rPr>
          <w:rFonts w:asciiTheme="minorHAnsi" w:hAnsiTheme="minorHAnsi"/>
          <w:color w:val="000000" w:themeColor="text1"/>
        </w:rPr>
        <w:t>Adaptive technologies, precision medicine and interventions</w:t>
      </w:r>
    </w:p>
    <w:p w14:paraId="3792C6DF" w14:textId="77777777" w:rsidR="00232C59" w:rsidRPr="00232C59" w:rsidRDefault="00232C59" w:rsidP="00232C59">
      <w:pPr>
        <w:pStyle w:val="ListParagraph"/>
        <w:numPr>
          <w:ilvl w:val="0"/>
          <w:numId w:val="20"/>
        </w:numPr>
        <w:shd w:val="clear" w:color="auto" w:fill="FFFFFF"/>
        <w:rPr>
          <w:rFonts w:asciiTheme="minorHAnsi" w:hAnsiTheme="minorHAnsi"/>
          <w:color w:val="000000" w:themeColor="text1"/>
        </w:rPr>
      </w:pPr>
      <w:r w:rsidRPr="00232C59">
        <w:rPr>
          <w:rFonts w:asciiTheme="minorHAnsi" w:hAnsiTheme="minorHAnsi"/>
          <w:color w:val="000000" w:themeColor="text1"/>
        </w:rPr>
        <w:t>Technologies to enhance brain health</w:t>
      </w:r>
    </w:p>
    <w:p w14:paraId="66733083" w14:textId="115E587A" w:rsidR="00232C59" w:rsidRPr="00232C59" w:rsidRDefault="00232C59" w:rsidP="00232C59">
      <w:pPr>
        <w:pStyle w:val="ListParagraph"/>
        <w:numPr>
          <w:ilvl w:val="0"/>
          <w:numId w:val="20"/>
        </w:numPr>
        <w:shd w:val="clear" w:color="auto" w:fill="FFFFFF"/>
        <w:rPr>
          <w:rFonts w:asciiTheme="minorHAnsi" w:hAnsiTheme="minorHAnsi"/>
          <w:color w:val="000000" w:themeColor="text1"/>
        </w:rPr>
      </w:pPr>
      <w:r w:rsidRPr="00232C59">
        <w:rPr>
          <w:rFonts w:asciiTheme="minorHAnsi" w:hAnsiTheme="minorHAnsi"/>
          <w:color w:val="000000" w:themeColor="text1"/>
        </w:rPr>
        <w:t>Assistive technologies</w:t>
      </w:r>
    </w:p>
    <w:p w14:paraId="3DB9545F" w14:textId="7F2A1CC1" w:rsidR="00232C59" w:rsidRPr="00232C59" w:rsidRDefault="00232C59" w:rsidP="00232C59">
      <w:pPr>
        <w:pStyle w:val="ListParagraph"/>
        <w:numPr>
          <w:ilvl w:val="0"/>
          <w:numId w:val="20"/>
        </w:numPr>
        <w:shd w:val="clear" w:color="auto" w:fill="FFFFFF"/>
        <w:rPr>
          <w:rFonts w:asciiTheme="minorHAnsi" w:hAnsiTheme="minorHAnsi"/>
          <w:color w:val="000000" w:themeColor="text1"/>
        </w:rPr>
      </w:pPr>
      <w:r w:rsidRPr="00232C59">
        <w:rPr>
          <w:rFonts w:asciiTheme="minorHAnsi" w:hAnsiTheme="minorHAnsi"/>
          <w:color w:val="000000" w:themeColor="text1"/>
        </w:rPr>
        <w:t xml:space="preserve">Co-design and co-production for brain health technologies </w:t>
      </w:r>
    </w:p>
    <w:p w14:paraId="568CB91E" w14:textId="77777777" w:rsidR="00527250" w:rsidRPr="00E174DA" w:rsidRDefault="00527250" w:rsidP="00D936A4">
      <w:pPr>
        <w:pStyle w:val="Body"/>
        <w:spacing w:after="0"/>
        <w:jc w:val="both"/>
        <w:rPr>
          <w:b/>
          <w:bCs/>
          <w:color w:val="1F3864" w:themeColor="accent5" w:themeShade="80"/>
          <w:sz w:val="32"/>
          <w:szCs w:val="24"/>
          <w:lang w:val="en-GB"/>
        </w:rPr>
      </w:pPr>
    </w:p>
    <w:tbl>
      <w:tblPr>
        <w:tblStyle w:val="TableGrid"/>
        <w:tblW w:w="0" w:type="auto"/>
        <w:tblLook w:val="04A0" w:firstRow="1" w:lastRow="0" w:firstColumn="1" w:lastColumn="0" w:noHBand="0" w:noVBand="1"/>
      </w:tblPr>
      <w:tblGrid>
        <w:gridCol w:w="2405"/>
        <w:gridCol w:w="6611"/>
      </w:tblGrid>
      <w:tr w:rsidR="00C57859" w:rsidRPr="00E174DA" w14:paraId="5AC000FF" w14:textId="77777777" w:rsidTr="00675C81">
        <w:trPr>
          <w:trHeight w:val="477"/>
        </w:trPr>
        <w:tc>
          <w:tcPr>
            <w:tcW w:w="2405" w:type="dxa"/>
            <w:shd w:val="clear" w:color="auto" w:fill="1F3864" w:themeFill="accent5" w:themeFillShade="80"/>
            <w:vAlign w:val="center"/>
          </w:tcPr>
          <w:p w14:paraId="6FA6A962"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FFFFFF" w:themeColor="background1"/>
                <w:sz w:val="24"/>
                <w:szCs w:val="24"/>
                <w:lang w:val="en-GB"/>
              </w:rPr>
            </w:pPr>
            <w:r w:rsidRPr="00E174DA">
              <w:rPr>
                <w:b/>
                <w:color w:val="FFFFFF" w:themeColor="background1"/>
                <w:sz w:val="24"/>
                <w:szCs w:val="24"/>
                <w:lang w:val="en-GB"/>
              </w:rPr>
              <w:t>Reference Number</w:t>
            </w:r>
          </w:p>
        </w:tc>
        <w:tc>
          <w:tcPr>
            <w:tcW w:w="6611" w:type="dxa"/>
            <w:vAlign w:val="center"/>
          </w:tcPr>
          <w:p w14:paraId="67BD0D9C" w14:textId="77777777" w:rsidR="00C57859"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(internal use)</w:t>
            </w:r>
          </w:p>
        </w:tc>
      </w:tr>
    </w:tbl>
    <w:p w14:paraId="12F322FC" w14:textId="77777777" w:rsidR="00675C81" w:rsidRPr="00E174DA" w:rsidRDefault="00675C81" w:rsidP="00D936A4">
      <w:pPr>
        <w:jc w:val="both"/>
        <w:rPr>
          <w:lang w:val="en-GB"/>
        </w:rPr>
      </w:pPr>
    </w:p>
    <w:tbl>
      <w:tblPr>
        <w:tblStyle w:val="TableGrid"/>
        <w:tblW w:w="0" w:type="auto"/>
        <w:tblLook w:val="04A0" w:firstRow="1" w:lastRow="0" w:firstColumn="1" w:lastColumn="0" w:noHBand="0" w:noVBand="1"/>
      </w:tblPr>
      <w:tblGrid>
        <w:gridCol w:w="2405"/>
        <w:gridCol w:w="6611"/>
      </w:tblGrid>
      <w:tr w:rsidR="00675C81" w:rsidRPr="00E174DA" w14:paraId="3CCCB9A8" w14:textId="77777777" w:rsidTr="00675C81">
        <w:trPr>
          <w:trHeight w:val="447"/>
        </w:trPr>
        <w:tc>
          <w:tcPr>
            <w:tcW w:w="9016" w:type="dxa"/>
            <w:gridSpan w:val="2"/>
            <w:shd w:val="clear" w:color="auto" w:fill="1F3864" w:themeFill="accent5" w:themeFillShade="80"/>
            <w:vAlign w:val="center"/>
          </w:tcPr>
          <w:p w14:paraId="1491EA0D"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FFFFFF" w:themeColor="background1"/>
                <w:sz w:val="24"/>
                <w:szCs w:val="24"/>
                <w:lang w:val="en-GB"/>
              </w:rPr>
            </w:pPr>
            <w:r w:rsidRPr="00E174DA">
              <w:rPr>
                <w:b/>
                <w:color w:val="FFFFFF" w:themeColor="background1"/>
                <w:sz w:val="24"/>
                <w:szCs w:val="24"/>
                <w:lang w:val="en-GB"/>
              </w:rPr>
              <w:t>1.  Contact Details</w:t>
            </w:r>
          </w:p>
        </w:tc>
      </w:tr>
      <w:tr w:rsidR="00C57859" w:rsidRPr="00E174DA" w14:paraId="0B5A2A50" w14:textId="77777777" w:rsidTr="00675C81">
        <w:trPr>
          <w:trHeight w:val="477"/>
        </w:trPr>
        <w:tc>
          <w:tcPr>
            <w:tcW w:w="2405" w:type="dxa"/>
            <w:vAlign w:val="center"/>
          </w:tcPr>
          <w:p w14:paraId="05D5A472" w14:textId="6D46E41F" w:rsidR="00E174DA"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Organisation Name</w:t>
            </w:r>
            <w:r w:rsidR="00232C59">
              <w:rPr>
                <w:sz w:val="24"/>
                <w:szCs w:val="24"/>
                <w:lang w:val="en-GB"/>
              </w:rPr>
              <w:t xml:space="preserve"> and Company Number</w:t>
            </w:r>
          </w:p>
        </w:tc>
        <w:tc>
          <w:tcPr>
            <w:tcW w:w="6611" w:type="dxa"/>
            <w:vAlign w:val="center"/>
          </w:tcPr>
          <w:p w14:paraId="70125BD7"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C57859" w:rsidRPr="00E174DA" w14:paraId="1B476DAC" w14:textId="77777777" w:rsidTr="00675C81">
        <w:trPr>
          <w:trHeight w:val="477"/>
        </w:trPr>
        <w:tc>
          <w:tcPr>
            <w:tcW w:w="2405" w:type="dxa"/>
            <w:vAlign w:val="center"/>
          </w:tcPr>
          <w:p w14:paraId="1D16056C" w14:textId="77777777" w:rsidR="00C57859"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Organisation Address</w:t>
            </w:r>
          </w:p>
          <w:p w14:paraId="70DAC936"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p w14:paraId="2BF3BB78"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c>
          <w:tcPr>
            <w:tcW w:w="6611" w:type="dxa"/>
            <w:vAlign w:val="center"/>
          </w:tcPr>
          <w:p w14:paraId="0954F4FE"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E174DA" w:rsidRPr="00E174DA" w14:paraId="2F6D025F" w14:textId="77777777" w:rsidTr="00675C81">
        <w:trPr>
          <w:trHeight w:val="477"/>
        </w:trPr>
        <w:tc>
          <w:tcPr>
            <w:tcW w:w="2405" w:type="dxa"/>
            <w:vAlign w:val="center"/>
          </w:tcPr>
          <w:p w14:paraId="53AA5C9E" w14:textId="77777777" w:rsidR="00E174DA" w:rsidRDefault="00E174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Pr>
                <w:sz w:val="24"/>
                <w:szCs w:val="24"/>
                <w:lang w:val="en-GB"/>
              </w:rPr>
              <w:t>Nature of business</w:t>
            </w:r>
          </w:p>
          <w:p w14:paraId="1E471835" w14:textId="6DA9E997" w:rsidR="00232C59" w:rsidRPr="00E174DA" w:rsidRDefault="00232C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Pr>
                <w:sz w:val="24"/>
                <w:szCs w:val="24"/>
                <w:lang w:val="en-GB"/>
              </w:rPr>
              <w:t>(e</w:t>
            </w:r>
            <w:r w:rsidR="00AD3964">
              <w:rPr>
                <w:sz w:val="24"/>
                <w:szCs w:val="24"/>
                <w:lang w:val="en-GB"/>
              </w:rPr>
              <w:t>.g. s</w:t>
            </w:r>
            <w:r>
              <w:rPr>
                <w:sz w:val="24"/>
                <w:szCs w:val="24"/>
                <w:lang w:val="en-GB"/>
              </w:rPr>
              <w:t>oftware, health, technology)</w:t>
            </w:r>
          </w:p>
        </w:tc>
        <w:tc>
          <w:tcPr>
            <w:tcW w:w="6611" w:type="dxa"/>
            <w:vAlign w:val="center"/>
          </w:tcPr>
          <w:p w14:paraId="28786FFD" w14:textId="77777777" w:rsidR="00E174DA" w:rsidRPr="00E174DA" w:rsidRDefault="00E174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C57859" w:rsidRPr="00E174DA" w14:paraId="3C3F7633" w14:textId="77777777" w:rsidTr="00675C81">
        <w:trPr>
          <w:trHeight w:val="477"/>
        </w:trPr>
        <w:tc>
          <w:tcPr>
            <w:tcW w:w="2405" w:type="dxa"/>
            <w:vAlign w:val="center"/>
          </w:tcPr>
          <w:p w14:paraId="0400B89A" w14:textId="77777777" w:rsidR="00C57859"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Contact Name</w:t>
            </w:r>
          </w:p>
        </w:tc>
        <w:tc>
          <w:tcPr>
            <w:tcW w:w="6611" w:type="dxa"/>
            <w:vAlign w:val="center"/>
          </w:tcPr>
          <w:p w14:paraId="2AB6A75D"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C57859" w:rsidRPr="00E174DA" w14:paraId="7BAA16FB" w14:textId="77777777" w:rsidTr="00675C81">
        <w:trPr>
          <w:trHeight w:val="477"/>
        </w:trPr>
        <w:tc>
          <w:tcPr>
            <w:tcW w:w="2405" w:type="dxa"/>
            <w:vAlign w:val="center"/>
          </w:tcPr>
          <w:p w14:paraId="69A64D14" w14:textId="77777777" w:rsidR="00C57859"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Position</w:t>
            </w:r>
          </w:p>
        </w:tc>
        <w:tc>
          <w:tcPr>
            <w:tcW w:w="6611" w:type="dxa"/>
            <w:vAlign w:val="center"/>
          </w:tcPr>
          <w:p w14:paraId="2BE7EE34"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C57859" w:rsidRPr="00E174DA" w14:paraId="4C9B2F1D" w14:textId="77777777" w:rsidTr="00675C81">
        <w:trPr>
          <w:trHeight w:val="477"/>
        </w:trPr>
        <w:tc>
          <w:tcPr>
            <w:tcW w:w="2405" w:type="dxa"/>
            <w:vAlign w:val="center"/>
          </w:tcPr>
          <w:p w14:paraId="47409012" w14:textId="2DDA891B" w:rsidR="00C57859" w:rsidRPr="00E174DA" w:rsidRDefault="00232C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Pr>
                <w:sz w:val="24"/>
                <w:szCs w:val="24"/>
                <w:lang w:val="en-GB"/>
              </w:rPr>
              <w:t>Mobile</w:t>
            </w:r>
            <w:r w:rsidR="00675C81" w:rsidRPr="00E174DA">
              <w:rPr>
                <w:sz w:val="24"/>
                <w:szCs w:val="24"/>
                <w:lang w:val="en-GB"/>
              </w:rPr>
              <w:t xml:space="preserve"> Number</w:t>
            </w:r>
          </w:p>
        </w:tc>
        <w:tc>
          <w:tcPr>
            <w:tcW w:w="6611" w:type="dxa"/>
            <w:vAlign w:val="center"/>
          </w:tcPr>
          <w:p w14:paraId="12E3EA2B"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675C81" w:rsidRPr="00E174DA" w14:paraId="52410CC9" w14:textId="77777777" w:rsidTr="00675C81">
        <w:trPr>
          <w:trHeight w:val="477"/>
        </w:trPr>
        <w:tc>
          <w:tcPr>
            <w:tcW w:w="2405" w:type="dxa"/>
            <w:vAlign w:val="center"/>
          </w:tcPr>
          <w:p w14:paraId="786B4DEA"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Email</w:t>
            </w:r>
          </w:p>
        </w:tc>
        <w:tc>
          <w:tcPr>
            <w:tcW w:w="6611" w:type="dxa"/>
            <w:vAlign w:val="center"/>
          </w:tcPr>
          <w:p w14:paraId="4798F6CE"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670BAA" w:rsidRPr="00E174DA" w14:paraId="64677A36" w14:textId="77777777" w:rsidTr="00675C81">
        <w:trPr>
          <w:trHeight w:val="477"/>
        </w:trPr>
        <w:tc>
          <w:tcPr>
            <w:tcW w:w="2405" w:type="dxa"/>
            <w:vAlign w:val="center"/>
          </w:tcPr>
          <w:p w14:paraId="24944D98" w14:textId="77777777" w:rsidR="00670BAA" w:rsidRPr="00E174DA" w:rsidRDefault="00670BA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Date completed</w:t>
            </w:r>
          </w:p>
        </w:tc>
        <w:tc>
          <w:tcPr>
            <w:tcW w:w="6611" w:type="dxa"/>
            <w:vAlign w:val="center"/>
          </w:tcPr>
          <w:p w14:paraId="68717A23" w14:textId="77777777" w:rsidR="00670BAA" w:rsidRPr="00E174DA" w:rsidRDefault="00670BA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E174DA" w:rsidRPr="00E174DA" w14:paraId="43C8BAE7" w14:textId="77777777" w:rsidTr="00675C81">
        <w:trPr>
          <w:trHeight w:val="477"/>
        </w:trPr>
        <w:tc>
          <w:tcPr>
            <w:tcW w:w="2405" w:type="dxa"/>
            <w:vAlign w:val="center"/>
          </w:tcPr>
          <w:p w14:paraId="70C8603A" w14:textId="77777777" w:rsidR="00E174DA" w:rsidRPr="00E174DA" w:rsidRDefault="00E174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Pr>
                <w:sz w:val="24"/>
                <w:szCs w:val="24"/>
                <w:lang w:val="en-GB"/>
              </w:rPr>
              <w:t>Completed by</w:t>
            </w:r>
          </w:p>
        </w:tc>
        <w:tc>
          <w:tcPr>
            <w:tcW w:w="6611" w:type="dxa"/>
            <w:vAlign w:val="center"/>
          </w:tcPr>
          <w:p w14:paraId="52207F84" w14:textId="77777777" w:rsidR="00E174DA" w:rsidRPr="00E174DA" w:rsidRDefault="00E174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bl>
    <w:p w14:paraId="06B7027E" w14:textId="77777777" w:rsidR="00C57859" w:rsidRPr="00E174DA" w:rsidRDefault="00C57859" w:rsidP="00D936A4">
      <w:pPr>
        <w:pStyle w:val="Body"/>
        <w:spacing w:after="0"/>
        <w:jc w:val="both"/>
        <w:rPr>
          <w:b/>
          <w:bCs/>
          <w:color w:val="1F3864" w:themeColor="accent5" w:themeShade="80"/>
          <w:sz w:val="32"/>
          <w:szCs w:val="24"/>
          <w:lang w:val="en-GB"/>
        </w:rPr>
      </w:pPr>
    </w:p>
    <w:tbl>
      <w:tblPr>
        <w:tblStyle w:val="TableGrid"/>
        <w:tblW w:w="0" w:type="auto"/>
        <w:shd w:val="clear" w:color="auto" w:fill="1F3864" w:themeFill="accent5" w:themeFillShade="80"/>
        <w:tblLook w:val="04A0" w:firstRow="1" w:lastRow="0" w:firstColumn="1" w:lastColumn="0" w:noHBand="0" w:noVBand="1"/>
      </w:tblPr>
      <w:tblGrid>
        <w:gridCol w:w="9016"/>
      </w:tblGrid>
      <w:tr w:rsidR="00675C81" w:rsidRPr="00E174DA" w14:paraId="06CF50CE" w14:textId="77777777" w:rsidTr="00675C81">
        <w:trPr>
          <w:trHeight w:val="447"/>
        </w:trPr>
        <w:tc>
          <w:tcPr>
            <w:tcW w:w="9016" w:type="dxa"/>
            <w:shd w:val="clear" w:color="auto" w:fill="1F3864" w:themeFill="accent5" w:themeFillShade="80"/>
            <w:vAlign w:val="center"/>
          </w:tcPr>
          <w:p w14:paraId="35E755B2" w14:textId="41E4216F" w:rsidR="00675C81" w:rsidRPr="00E174DA" w:rsidRDefault="00C86B07" w:rsidP="00C86B0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FFFFFF" w:themeColor="background1"/>
                <w:sz w:val="24"/>
                <w:szCs w:val="24"/>
                <w:lang w:val="en-GB"/>
              </w:rPr>
            </w:pPr>
            <w:r>
              <w:rPr>
                <w:b/>
                <w:color w:val="FFFFFF" w:themeColor="background1"/>
                <w:sz w:val="24"/>
                <w:szCs w:val="24"/>
                <w:lang w:val="en-GB"/>
              </w:rPr>
              <w:t>2. Challenge Question</w:t>
            </w:r>
            <w:r>
              <w:rPr>
                <w:b/>
                <w:color w:val="FFFFFF" w:themeColor="background1"/>
                <w:sz w:val="24"/>
                <w:szCs w:val="24"/>
                <w:lang w:val="en-GB"/>
              </w:rPr>
              <w:br/>
            </w:r>
            <w:r w:rsidRPr="00C86B07">
              <w:rPr>
                <w:i/>
                <w:color w:val="FFFFFF" w:themeColor="background1"/>
                <w:sz w:val="24"/>
                <w:szCs w:val="24"/>
                <w:lang w:val="en-GB"/>
              </w:rPr>
              <w:t>Please outline</w:t>
            </w:r>
            <w:r w:rsidR="00232C59">
              <w:rPr>
                <w:i/>
                <w:color w:val="FFFFFF" w:themeColor="background1"/>
                <w:sz w:val="24"/>
                <w:szCs w:val="24"/>
                <w:lang w:val="en-GB"/>
              </w:rPr>
              <w:t xml:space="preserve"> the thematic area the project is focused on and</w:t>
            </w:r>
            <w:r w:rsidRPr="00C86B07">
              <w:rPr>
                <w:i/>
                <w:color w:val="FFFFFF" w:themeColor="background1"/>
                <w:sz w:val="24"/>
                <w:szCs w:val="24"/>
                <w:lang w:val="en-GB"/>
              </w:rPr>
              <w:t xml:space="preserve"> the challenge</w:t>
            </w:r>
            <w:r>
              <w:rPr>
                <w:i/>
                <w:color w:val="FFFFFF" w:themeColor="background1"/>
                <w:sz w:val="24"/>
                <w:szCs w:val="24"/>
                <w:lang w:val="en-GB"/>
              </w:rPr>
              <w:t xml:space="preserve"> question you wish to</w:t>
            </w:r>
            <w:r w:rsidR="00AD2A52">
              <w:rPr>
                <w:i/>
                <w:color w:val="FFFFFF" w:themeColor="background1"/>
                <w:sz w:val="24"/>
                <w:szCs w:val="24"/>
                <w:lang w:val="en-GB"/>
              </w:rPr>
              <w:t xml:space="preserve"> support an</w:t>
            </w:r>
            <w:r>
              <w:rPr>
                <w:i/>
                <w:color w:val="FFFFFF" w:themeColor="background1"/>
                <w:sz w:val="24"/>
                <w:szCs w:val="24"/>
                <w:lang w:val="en-GB"/>
              </w:rPr>
              <w:t>d collaborate on</w:t>
            </w:r>
            <w:r w:rsidR="00AD3964">
              <w:rPr>
                <w:i/>
                <w:color w:val="FFFFFF" w:themeColor="background1"/>
                <w:sz w:val="24"/>
                <w:szCs w:val="24"/>
                <w:lang w:val="en-GB"/>
              </w:rPr>
              <w:t xml:space="preserve"> (300 words max)</w:t>
            </w:r>
          </w:p>
        </w:tc>
      </w:tr>
      <w:tr w:rsidR="001B3996" w:rsidRPr="00E174DA" w14:paraId="75171BAE" w14:textId="77777777" w:rsidTr="001B3996">
        <w:tblPrEx>
          <w:shd w:val="clear" w:color="auto" w:fill="auto"/>
        </w:tblPrEx>
        <w:trPr>
          <w:trHeight w:val="447"/>
        </w:trPr>
        <w:tc>
          <w:tcPr>
            <w:tcW w:w="9016" w:type="dxa"/>
          </w:tcPr>
          <w:p w14:paraId="5A5B98B8" w14:textId="0AAF4125" w:rsidR="001B3996" w:rsidRDefault="001B3996" w:rsidP="00D936A4">
            <w:pPr>
              <w:jc w:val="both"/>
              <w:rPr>
                <w:rFonts w:asciiTheme="minorHAnsi" w:hAnsiTheme="minorHAnsi" w:cstheme="minorHAnsi"/>
                <w:color w:val="1D1C1D"/>
                <w:sz w:val="23"/>
                <w:szCs w:val="23"/>
                <w:shd w:val="clear" w:color="auto" w:fill="F8F8F8"/>
              </w:rPr>
            </w:pPr>
          </w:p>
          <w:p w14:paraId="1BEE5A78" w14:textId="77777777" w:rsidR="00AD3964" w:rsidRPr="00D86DDA" w:rsidRDefault="00AD3964" w:rsidP="00D936A4">
            <w:pPr>
              <w:jc w:val="both"/>
              <w:rPr>
                <w:rFonts w:asciiTheme="minorHAnsi" w:hAnsiTheme="minorHAnsi" w:cstheme="minorHAnsi"/>
                <w:color w:val="1D1C1D"/>
                <w:sz w:val="23"/>
                <w:szCs w:val="23"/>
                <w:shd w:val="clear" w:color="auto" w:fill="F8F8F8"/>
              </w:rPr>
            </w:pPr>
          </w:p>
          <w:p w14:paraId="06FEB94B" w14:textId="77777777" w:rsidR="001B3996" w:rsidRPr="00E174DA" w:rsidRDefault="001B3996"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bl>
    <w:p w14:paraId="128DCD36" w14:textId="77777777" w:rsidR="00675C81" w:rsidRPr="00E174DA" w:rsidRDefault="00675C81" w:rsidP="00D936A4">
      <w:pPr>
        <w:pStyle w:val="Body"/>
        <w:spacing w:after="0"/>
        <w:jc w:val="both"/>
        <w:rPr>
          <w:b/>
          <w:bCs/>
          <w:color w:val="1F3864" w:themeColor="accent5" w:themeShade="80"/>
          <w:sz w:val="32"/>
          <w:szCs w:val="24"/>
          <w:lang w:val="en-GB"/>
        </w:rPr>
      </w:pPr>
    </w:p>
    <w:tbl>
      <w:tblPr>
        <w:tblStyle w:val="TableGrid"/>
        <w:tblW w:w="0" w:type="auto"/>
        <w:tblLook w:val="04A0" w:firstRow="1" w:lastRow="0" w:firstColumn="1" w:lastColumn="0" w:noHBand="0" w:noVBand="1"/>
      </w:tblPr>
      <w:tblGrid>
        <w:gridCol w:w="9016"/>
      </w:tblGrid>
      <w:tr w:rsidR="00675C81" w:rsidRPr="00E174DA" w14:paraId="3EA2850B" w14:textId="77777777" w:rsidTr="0043477A">
        <w:trPr>
          <w:trHeight w:val="447"/>
        </w:trPr>
        <w:tc>
          <w:tcPr>
            <w:tcW w:w="9016" w:type="dxa"/>
            <w:shd w:val="clear" w:color="auto" w:fill="1F3864" w:themeFill="accent5" w:themeFillShade="80"/>
            <w:vAlign w:val="center"/>
          </w:tcPr>
          <w:p w14:paraId="650652C7" w14:textId="0062DFAB" w:rsidR="00675C81" w:rsidRPr="00E174DA" w:rsidRDefault="00675C81" w:rsidP="00C86B0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FFFFFF" w:themeColor="background1"/>
                <w:sz w:val="24"/>
                <w:szCs w:val="24"/>
                <w:lang w:val="en-GB"/>
              </w:rPr>
            </w:pPr>
            <w:r w:rsidRPr="00E174DA">
              <w:rPr>
                <w:b/>
                <w:color w:val="FFFFFF" w:themeColor="background1"/>
                <w:sz w:val="24"/>
                <w:szCs w:val="24"/>
                <w:lang w:val="en-GB"/>
              </w:rPr>
              <w:t xml:space="preserve">3.  Brief Description of </w:t>
            </w:r>
            <w:r w:rsidR="00C86B07">
              <w:rPr>
                <w:b/>
                <w:color w:val="FFFFFF" w:themeColor="background1"/>
                <w:sz w:val="24"/>
                <w:szCs w:val="24"/>
                <w:lang w:val="en-GB"/>
              </w:rPr>
              <w:t>Challenge</w:t>
            </w:r>
            <w:r w:rsidRPr="00E174DA">
              <w:rPr>
                <w:b/>
                <w:color w:val="FFFFFF" w:themeColor="background1"/>
                <w:sz w:val="24"/>
                <w:szCs w:val="24"/>
                <w:lang w:val="en-GB"/>
              </w:rPr>
              <w:t xml:space="preserve"> </w:t>
            </w:r>
            <w:r w:rsidR="00232C59">
              <w:rPr>
                <w:b/>
                <w:color w:val="FFFFFF" w:themeColor="background1"/>
                <w:sz w:val="24"/>
                <w:szCs w:val="24"/>
                <w:lang w:val="en-GB"/>
              </w:rPr>
              <w:t xml:space="preserve">and Project Overview </w:t>
            </w:r>
            <w:r w:rsidRPr="00E174DA">
              <w:rPr>
                <w:b/>
                <w:color w:val="FFFFFF" w:themeColor="background1"/>
                <w:sz w:val="24"/>
                <w:szCs w:val="24"/>
                <w:lang w:val="en-GB"/>
              </w:rPr>
              <w:t>(300 words max)</w:t>
            </w:r>
          </w:p>
        </w:tc>
      </w:tr>
      <w:tr w:rsidR="001B3996" w:rsidRPr="00E174DA" w14:paraId="5CBE1132" w14:textId="77777777" w:rsidTr="0043477A">
        <w:trPr>
          <w:trHeight w:val="447"/>
        </w:trPr>
        <w:tc>
          <w:tcPr>
            <w:tcW w:w="9016" w:type="dxa"/>
          </w:tcPr>
          <w:p w14:paraId="4CC5D8F6" w14:textId="13DC30DF" w:rsidR="001B3996" w:rsidRPr="00E174DA" w:rsidRDefault="001B3996" w:rsidP="00D936A4">
            <w:pPr>
              <w:jc w:val="both"/>
              <w:rPr>
                <w:lang w:val="en-GB"/>
              </w:rPr>
            </w:pPr>
          </w:p>
          <w:p w14:paraId="22116412" w14:textId="77777777" w:rsidR="001B3996" w:rsidRDefault="001B3996"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p w14:paraId="1038BC0B" w14:textId="77777777" w:rsidR="00AD3964" w:rsidRDefault="00AD3964"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p w14:paraId="5D212CBC" w14:textId="77777777" w:rsidR="00AD3964" w:rsidRPr="00E174DA" w:rsidRDefault="00AD3964"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bl>
    <w:tbl>
      <w:tblPr>
        <w:tblStyle w:val="TableGrid"/>
        <w:tblpPr w:leftFromText="180" w:rightFromText="180" w:vertAnchor="text" w:horzAnchor="margin" w:tblpY="136"/>
        <w:tblW w:w="0" w:type="auto"/>
        <w:shd w:val="clear" w:color="auto" w:fill="1F3864" w:themeFill="accent5" w:themeFillShade="80"/>
        <w:tblLook w:val="04A0" w:firstRow="1" w:lastRow="0" w:firstColumn="1" w:lastColumn="0" w:noHBand="0" w:noVBand="1"/>
      </w:tblPr>
      <w:tblGrid>
        <w:gridCol w:w="9016"/>
      </w:tblGrid>
      <w:tr w:rsidR="0043477A" w:rsidRPr="00E174DA" w14:paraId="0E0211AD" w14:textId="77777777" w:rsidTr="0043477A">
        <w:trPr>
          <w:trHeight w:val="447"/>
        </w:trPr>
        <w:tc>
          <w:tcPr>
            <w:tcW w:w="9016" w:type="dxa"/>
            <w:shd w:val="clear" w:color="auto" w:fill="1F3864" w:themeFill="accent5" w:themeFillShade="80"/>
            <w:vAlign w:val="center"/>
          </w:tcPr>
          <w:p w14:paraId="4332C6D1" w14:textId="0425A53D" w:rsidR="0043477A" w:rsidRPr="00D86DDA" w:rsidRDefault="0043477A" w:rsidP="0043477A">
            <w:pPr>
              <w:pStyle w:val="Body"/>
              <w:spacing w:after="0" w:line="240" w:lineRule="auto"/>
              <w:jc w:val="both"/>
              <w:rPr>
                <w:b/>
                <w:color w:val="FFFFFF" w:themeColor="background1"/>
                <w:szCs w:val="24"/>
              </w:rPr>
            </w:pPr>
            <w:r>
              <w:rPr>
                <w:b/>
                <w:color w:val="FFFFFF" w:themeColor="background1"/>
                <w:sz w:val="24"/>
                <w:szCs w:val="24"/>
                <w:lang w:val="en-GB"/>
              </w:rPr>
              <w:t>2</w:t>
            </w:r>
            <w:r w:rsidRPr="00E174DA">
              <w:rPr>
                <w:b/>
                <w:color w:val="FFFFFF" w:themeColor="background1"/>
                <w:sz w:val="24"/>
                <w:szCs w:val="24"/>
                <w:lang w:val="en-GB"/>
              </w:rPr>
              <w:t xml:space="preserve">.  </w:t>
            </w:r>
            <w:r w:rsidRPr="00D86DDA">
              <w:rPr>
                <w:b/>
                <w:color w:val="FFFFFF" w:themeColor="background1"/>
                <w:sz w:val="24"/>
                <w:szCs w:val="24"/>
                <w:lang w:val="en-GB"/>
              </w:rPr>
              <w:t>What skills</w:t>
            </w:r>
            <w:r>
              <w:rPr>
                <w:b/>
                <w:color w:val="FFFFFF" w:themeColor="background1"/>
                <w:sz w:val="24"/>
                <w:szCs w:val="24"/>
                <w:lang w:val="en-GB"/>
              </w:rPr>
              <w:t>, capabilities and competencies</w:t>
            </w:r>
            <w:r w:rsidR="00232C59">
              <w:rPr>
                <w:b/>
                <w:color w:val="FFFFFF" w:themeColor="background1"/>
                <w:sz w:val="24"/>
                <w:szCs w:val="24"/>
                <w:lang w:val="en-GB"/>
              </w:rPr>
              <w:t xml:space="preserve"> does the company</w:t>
            </w:r>
            <w:r w:rsidRPr="00D86DDA">
              <w:rPr>
                <w:b/>
                <w:color w:val="FFFFFF" w:themeColor="background1"/>
                <w:sz w:val="24"/>
                <w:szCs w:val="24"/>
                <w:lang w:val="en-GB"/>
              </w:rPr>
              <w:t xml:space="preserve"> bring to the collaboration on this </w:t>
            </w:r>
            <w:r w:rsidR="00232C59">
              <w:rPr>
                <w:b/>
                <w:color w:val="FFFFFF" w:themeColor="background1"/>
                <w:sz w:val="24"/>
                <w:szCs w:val="24"/>
                <w:lang w:val="en-GB"/>
              </w:rPr>
              <w:t>challenge/ project? (300 words max)</w:t>
            </w:r>
          </w:p>
        </w:tc>
      </w:tr>
      <w:tr w:rsidR="0043477A" w:rsidRPr="00E174DA" w14:paraId="4A29F2C2" w14:textId="77777777" w:rsidTr="0043477A">
        <w:tblPrEx>
          <w:shd w:val="clear" w:color="auto" w:fill="auto"/>
        </w:tblPrEx>
        <w:trPr>
          <w:trHeight w:val="447"/>
        </w:trPr>
        <w:tc>
          <w:tcPr>
            <w:tcW w:w="9016" w:type="dxa"/>
          </w:tcPr>
          <w:p w14:paraId="006CD3D9" w14:textId="77777777" w:rsidR="0043477A" w:rsidRPr="00D86DDA" w:rsidRDefault="0043477A" w:rsidP="004347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6A07CF92" w14:textId="77777777" w:rsidR="0043477A" w:rsidRDefault="0043477A" w:rsidP="004347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3A0EC1D0" w14:textId="77777777" w:rsidR="0043477A" w:rsidRDefault="0043477A" w:rsidP="004347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3D42E3CD" w14:textId="77777777" w:rsidR="0043477A" w:rsidRPr="00E174DA" w:rsidRDefault="0043477A" w:rsidP="00F148D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i/>
                <w:color w:val="333333"/>
                <w:szCs w:val="24"/>
                <w:lang w:val="en-GB"/>
              </w:rPr>
            </w:pPr>
          </w:p>
        </w:tc>
      </w:tr>
    </w:tbl>
    <w:p w14:paraId="4AFE3561" w14:textId="594E78EE" w:rsidR="00E174DA" w:rsidRDefault="00E174DA" w:rsidP="00D936A4">
      <w:pPr>
        <w:pStyle w:val="Body"/>
        <w:spacing w:after="0"/>
        <w:jc w:val="both"/>
        <w:rPr>
          <w:b/>
          <w:bCs/>
          <w:color w:val="1F3864" w:themeColor="accent5" w:themeShade="80"/>
          <w:sz w:val="32"/>
          <w:szCs w:val="24"/>
          <w:lang w:val="en-GB"/>
        </w:rPr>
      </w:pPr>
    </w:p>
    <w:tbl>
      <w:tblPr>
        <w:tblStyle w:val="TableGrid"/>
        <w:tblW w:w="0" w:type="auto"/>
        <w:tblLook w:val="04A0" w:firstRow="1" w:lastRow="0" w:firstColumn="1" w:lastColumn="0" w:noHBand="0" w:noVBand="1"/>
      </w:tblPr>
      <w:tblGrid>
        <w:gridCol w:w="9016"/>
      </w:tblGrid>
      <w:tr w:rsidR="00C86B07" w:rsidRPr="00E174DA" w14:paraId="083F0213" w14:textId="77777777" w:rsidTr="00C5531E">
        <w:trPr>
          <w:trHeight w:val="447"/>
        </w:trPr>
        <w:tc>
          <w:tcPr>
            <w:tcW w:w="9016" w:type="dxa"/>
            <w:shd w:val="clear" w:color="auto" w:fill="1F3864" w:themeFill="accent5" w:themeFillShade="80"/>
            <w:vAlign w:val="center"/>
          </w:tcPr>
          <w:p w14:paraId="5585C763" w14:textId="0237B865" w:rsidR="00C86B07" w:rsidRPr="00E174DA" w:rsidRDefault="00C86B07" w:rsidP="004347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FFFFFF" w:themeColor="background1"/>
                <w:sz w:val="24"/>
                <w:szCs w:val="24"/>
                <w:lang w:val="en-GB"/>
              </w:rPr>
            </w:pPr>
            <w:r>
              <w:rPr>
                <w:b/>
                <w:color w:val="FFFFFF" w:themeColor="background1"/>
                <w:sz w:val="24"/>
                <w:szCs w:val="24"/>
                <w:lang w:val="en-GB"/>
              </w:rPr>
              <w:t>3.</w:t>
            </w:r>
            <w:r w:rsidRPr="00E174DA">
              <w:rPr>
                <w:b/>
                <w:color w:val="FFFFFF" w:themeColor="background1"/>
                <w:sz w:val="24"/>
                <w:szCs w:val="24"/>
                <w:lang w:val="en-GB"/>
              </w:rPr>
              <w:t xml:space="preserve"> </w:t>
            </w:r>
            <w:r>
              <w:rPr>
                <w:b/>
                <w:color w:val="FFFFFF" w:themeColor="background1"/>
                <w:sz w:val="24"/>
                <w:szCs w:val="24"/>
                <w:lang w:val="en-GB"/>
              </w:rPr>
              <w:t>Work packages</w:t>
            </w:r>
            <w:r>
              <w:rPr>
                <w:b/>
                <w:color w:val="FFFFFF" w:themeColor="background1"/>
                <w:sz w:val="24"/>
                <w:szCs w:val="24"/>
                <w:lang w:val="en-GB"/>
              </w:rPr>
              <w:br/>
            </w:r>
            <w:r w:rsidRPr="00AD3964">
              <w:rPr>
                <w:i/>
                <w:color w:val="FFFFFF" w:themeColor="background1"/>
                <w:sz w:val="24"/>
                <w:szCs w:val="24"/>
                <w:lang w:val="en-GB"/>
              </w:rPr>
              <w:t>Please</w:t>
            </w:r>
            <w:r w:rsidR="00232C59" w:rsidRPr="00AD3964">
              <w:rPr>
                <w:i/>
                <w:color w:val="FFFFFF" w:themeColor="background1"/>
                <w:sz w:val="24"/>
                <w:szCs w:val="24"/>
                <w:lang w:val="en-GB"/>
              </w:rPr>
              <w:t xml:space="preserve"> briefly</w:t>
            </w:r>
            <w:r w:rsidRPr="00AD3964">
              <w:rPr>
                <w:i/>
                <w:color w:val="FFFFFF" w:themeColor="background1"/>
                <w:sz w:val="24"/>
                <w:szCs w:val="24"/>
                <w:lang w:val="en-GB"/>
              </w:rPr>
              <w:t xml:space="preserve"> outline which work packages you are capable</w:t>
            </w:r>
            <w:r w:rsidR="0043477A" w:rsidRPr="00AD3964">
              <w:rPr>
                <w:i/>
                <w:color w:val="FFFFFF" w:themeColor="background1"/>
                <w:sz w:val="24"/>
                <w:szCs w:val="24"/>
                <w:lang w:val="en-GB"/>
              </w:rPr>
              <w:t xml:space="preserve"> of</w:t>
            </w:r>
            <w:r w:rsidRPr="00AD3964">
              <w:rPr>
                <w:i/>
                <w:color w:val="FFFFFF" w:themeColor="background1"/>
                <w:sz w:val="24"/>
                <w:szCs w:val="24"/>
                <w:lang w:val="en-GB"/>
              </w:rPr>
              <w:t xml:space="preserve"> support</w:t>
            </w:r>
            <w:r w:rsidR="0043477A" w:rsidRPr="00AD3964">
              <w:rPr>
                <w:i/>
                <w:color w:val="FFFFFF" w:themeColor="background1"/>
                <w:sz w:val="24"/>
                <w:szCs w:val="24"/>
                <w:lang w:val="en-GB"/>
              </w:rPr>
              <w:t>ing</w:t>
            </w:r>
            <w:r w:rsidR="00232C59" w:rsidRPr="00AD3964">
              <w:rPr>
                <w:i/>
                <w:color w:val="FFFFFF" w:themeColor="background1"/>
                <w:sz w:val="24"/>
                <w:szCs w:val="24"/>
                <w:lang w:val="en-GB"/>
              </w:rPr>
              <w:t xml:space="preserve"> (y</w:t>
            </w:r>
            <w:r w:rsidR="0043477A" w:rsidRPr="00AD3964">
              <w:rPr>
                <w:i/>
                <w:color w:val="FFFFFF" w:themeColor="background1"/>
                <w:sz w:val="24"/>
                <w:szCs w:val="24"/>
                <w:lang w:val="en-GB"/>
              </w:rPr>
              <w:t>ou may list as many as you like</w:t>
            </w:r>
            <w:r w:rsidR="00232C59" w:rsidRPr="00AD3964">
              <w:rPr>
                <w:color w:val="FFFFFF" w:themeColor="background1"/>
                <w:sz w:val="24"/>
                <w:szCs w:val="24"/>
                <w:lang w:val="en-GB"/>
              </w:rPr>
              <w:t>)</w:t>
            </w:r>
          </w:p>
        </w:tc>
      </w:tr>
      <w:tr w:rsidR="00C86B07" w:rsidRPr="00E174DA" w14:paraId="530D7571" w14:textId="77777777" w:rsidTr="00C5531E">
        <w:trPr>
          <w:trHeight w:val="447"/>
        </w:trPr>
        <w:tc>
          <w:tcPr>
            <w:tcW w:w="9016" w:type="dxa"/>
          </w:tcPr>
          <w:p w14:paraId="302F003C" w14:textId="77777777" w:rsidR="00C86B07" w:rsidRDefault="00C86B07" w:rsidP="00C86B07">
            <w:pPr>
              <w:jc w:val="both"/>
              <w:rPr>
                <w:lang w:val="en-GB"/>
              </w:rPr>
            </w:pPr>
          </w:p>
          <w:p w14:paraId="41BB1252" w14:textId="77777777" w:rsidR="00F148D9" w:rsidRDefault="00F148D9" w:rsidP="00C86B07">
            <w:pPr>
              <w:jc w:val="both"/>
              <w:rPr>
                <w:lang w:val="en-GB"/>
              </w:rPr>
            </w:pPr>
          </w:p>
          <w:p w14:paraId="6ACF963C" w14:textId="77777777" w:rsidR="00F148D9" w:rsidRDefault="00F148D9" w:rsidP="00C86B07">
            <w:pPr>
              <w:jc w:val="both"/>
              <w:rPr>
                <w:lang w:val="en-GB"/>
              </w:rPr>
            </w:pPr>
          </w:p>
          <w:p w14:paraId="394CD8F1" w14:textId="77777777" w:rsidR="00F148D9" w:rsidRDefault="00F148D9" w:rsidP="00C86B07">
            <w:pPr>
              <w:jc w:val="both"/>
              <w:rPr>
                <w:lang w:val="en-GB"/>
              </w:rPr>
            </w:pPr>
          </w:p>
          <w:p w14:paraId="3CD1AE03" w14:textId="7DBC3BBE" w:rsidR="00F148D9" w:rsidRPr="00E174DA" w:rsidRDefault="00F148D9" w:rsidP="00C86B07">
            <w:pPr>
              <w:jc w:val="both"/>
              <w:rPr>
                <w:lang w:val="en-GB"/>
              </w:rPr>
            </w:pPr>
          </w:p>
        </w:tc>
      </w:tr>
    </w:tbl>
    <w:p w14:paraId="3D68076B" w14:textId="7DDDAD0C" w:rsidR="00C86B07" w:rsidRPr="00E174DA" w:rsidRDefault="00C86B07" w:rsidP="00D936A4">
      <w:pPr>
        <w:pStyle w:val="Body"/>
        <w:spacing w:after="0"/>
        <w:jc w:val="both"/>
        <w:rPr>
          <w:b/>
          <w:bCs/>
          <w:color w:val="1F3864" w:themeColor="accent5" w:themeShade="80"/>
          <w:sz w:val="32"/>
          <w:szCs w:val="24"/>
          <w:lang w:val="en-GB"/>
        </w:rPr>
      </w:pPr>
    </w:p>
    <w:tbl>
      <w:tblPr>
        <w:tblStyle w:val="TableGrid"/>
        <w:tblW w:w="9016" w:type="dxa"/>
        <w:shd w:val="clear" w:color="auto" w:fill="1F3864" w:themeFill="accent5" w:themeFillShade="80"/>
        <w:tblLook w:val="04A0" w:firstRow="1" w:lastRow="0" w:firstColumn="1" w:lastColumn="0" w:noHBand="0" w:noVBand="1"/>
      </w:tblPr>
      <w:tblGrid>
        <w:gridCol w:w="9016"/>
      </w:tblGrid>
      <w:tr w:rsidR="00D86DDA" w:rsidRPr="00E174DA" w14:paraId="6124B162" w14:textId="77777777" w:rsidTr="00C5531E">
        <w:trPr>
          <w:trHeight w:val="447"/>
        </w:trPr>
        <w:tc>
          <w:tcPr>
            <w:tcW w:w="9016" w:type="dxa"/>
            <w:shd w:val="clear" w:color="auto" w:fill="1F3864" w:themeFill="accent5" w:themeFillShade="80"/>
            <w:vAlign w:val="center"/>
          </w:tcPr>
          <w:p w14:paraId="71036D47" w14:textId="3BA5DAA9" w:rsidR="00D936A4" w:rsidRDefault="00232C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FFFFFF" w:themeColor="background1"/>
                <w:sz w:val="24"/>
                <w:szCs w:val="24"/>
                <w:lang w:val="en-GB"/>
              </w:rPr>
            </w:pPr>
            <w:r>
              <w:rPr>
                <w:b/>
                <w:color w:val="FFFFFF" w:themeColor="background1"/>
                <w:sz w:val="24"/>
                <w:szCs w:val="24"/>
                <w:lang w:val="en-GB"/>
              </w:rPr>
              <w:t xml:space="preserve">4. </w:t>
            </w:r>
            <w:r w:rsidR="00D86DDA">
              <w:rPr>
                <w:b/>
                <w:color w:val="FFFFFF" w:themeColor="background1"/>
                <w:sz w:val="24"/>
                <w:szCs w:val="24"/>
                <w:lang w:val="en-GB"/>
              </w:rPr>
              <w:t xml:space="preserve">How would you approach </w:t>
            </w:r>
            <w:r w:rsidR="00F148D9">
              <w:rPr>
                <w:b/>
                <w:color w:val="FFFFFF" w:themeColor="background1"/>
                <w:sz w:val="24"/>
                <w:szCs w:val="24"/>
                <w:lang w:val="en-GB"/>
              </w:rPr>
              <w:t>the above</w:t>
            </w:r>
            <w:r w:rsidR="00D86DDA">
              <w:rPr>
                <w:b/>
                <w:color w:val="FFFFFF" w:themeColor="background1"/>
                <w:sz w:val="24"/>
                <w:szCs w:val="24"/>
                <w:lang w:val="en-GB"/>
              </w:rPr>
              <w:t xml:space="preserve"> </w:t>
            </w:r>
            <w:r w:rsidR="0043477A">
              <w:rPr>
                <w:b/>
                <w:color w:val="FFFFFF" w:themeColor="background1"/>
                <w:sz w:val="24"/>
                <w:szCs w:val="24"/>
                <w:lang w:val="en-GB"/>
              </w:rPr>
              <w:t>work package</w:t>
            </w:r>
            <w:r w:rsidR="00F148D9">
              <w:rPr>
                <w:b/>
                <w:color w:val="FFFFFF" w:themeColor="background1"/>
                <w:sz w:val="24"/>
                <w:szCs w:val="24"/>
                <w:lang w:val="en-GB"/>
              </w:rPr>
              <w:t>(</w:t>
            </w:r>
            <w:r w:rsidR="0043477A">
              <w:rPr>
                <w:b/>
                <w:color w:val="FFFFFF" w:themeColor="background1"/>
                <w:sz w:val="24"/>
                <w:szCs w:val="24"/>
                <w:lang w:val="en-GB"/>
              </w:rPr>
              <w:t>s</w:t>
            </w:r>
            <w:r w:rsidR="00F148D9">
              <w:rPr>
                <w:b/>
                <w:color w:val="FFFFFF" w:themeColor="background1"/>
                <w:sz w:val="24"/>
                <w:szCs w:val="24"/>
                <w:lang w:val="en-GB"/>
              </w:rPr>
              <w:t>)</w:t>
            </w:r>
            <w:r w:rsidR="00D86DDA">
              <w:rPr>
                <w:b/>
                <w:color w:val="FFFFFF" w:themeColor="background1"/>
                <w:sz w:val="24"/>
                <w:szCs w:val="24"/>
                <w:lang w:val="en-GB"/>
              </w:rPr>
              <w:t>?</w:t>
            </w:r>
            <w:r w:rsidR="00D936A4">
              <w:rPr>
                <w:b/>
                <w:color w:val="FFFFFF" w:themeColor="background1"/>
                <w:sz w:val="24"/>
                <w:szCs w:val="24"/>
                <w:lang w:val="en-GB"/>
              </w:rPr>
              <w:t xml:space="preserve"> </w:t>
            </w:r>
          </w:p>
          <w:p w14:paraId="77E68261" w14:textId="6B9299A1" w:rsidR="00D86DDA" w:rsidRPr="00D936A4" w:rsidRDefault="00D936A4" w:rsidP="00F148D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i/>
                <w:color w:val="FFFFFF" w:themeColor="background1"/>
                <w:sz w:val="24"/>
                <w:szCs w:val="24"/>
                <w:lang w:val="en-GB"/>
              </w:rPr>
            </w:pPr>
            <w:r w:rsidRPr="00D936A4">
              <w:rPr>
                <w:i/>
                <w:color w:val="FFFFFF" w:themeColor="background1"/>
                <w:sz w:val="24"/>
                <w:szCs w:val="24"/>
                <w:lang w:val="en-GB"/>
              </w:rPr>
              <w:t xml:space="preserve">Please </w:t>
            </w:r>
            <w:r w:rsidR="00F148D9">
              <w:rPr>
                <w:i/>
                <w:color w:val="FFFFFF" w:themeColor="background1"/>
                <w:sz w:val="24"/>
                <w:szCs w:val="24"/>
                <w:lang w:val="en-GB"/>
              </w:rPr>
              <w:t xml:space="preserve">detail </w:t>
            </w:r>
            <w:r w:rsidRPr="00D936A4">
              <w:rPr>
                <w:i/>
                <w:color w:val="FFFFFF" w:themeColor="background1"/>
                <w:sz w:val="24"/>
                <w:szCs w:val="24"/>
                <w:lang w:val="en-GB"/>
              </w:rPr>
              <w:t>any data required, its accessibility,</w:t>
            </w:r>
            <w:r>
              <w:rPr>
                <w:i/>
                <w:color w:val="FFFFFF" w:themeColor="background1"/>
                <w:sz w:val="24"/>
                <w:szCs w:val="24"/>
                <w:lang w:val="en-GB"/>
              </w:rPr>
              <w:t xml:space="preserve"> the methodology and any ethical challenges.</w:t>
            </w:r>
            <w:r w:rsidR="00AD3964">
              <w:rPr>
                <w:i/>
                <w:color w:val="FFFFFF" w:themeColor="background1"/>
                <w:sz w:val="24"/>
                <w:szCs w:val="24"/>
                <w:lang w:val="en-GB"/>
              </w:rPr>
              <w:t xml:space="preserve"> </w:t>
            </w:r>
          </w:p>
        </w:tc>
      </w:tr>
      <w:tr w:rsidR="00D86DDA" w:rsidRPr="00D86DDA" w14:paraId="186DA7B9" w14:textId="77777777" w:rsidTr="00C5531E">
        <w:tblPrEx>
          <w:shd w:val="clear" w:color="auto" w:fill="auto"/>
        </w:tblPrEx>
        <w:trPr>
          <w:trHeight w:val="447"/>
        </w:trPr>
        <w:tc>
          <w:tcPr>
            <w:tcW w:w="9016" w:type="dxa"/>
          </w:tcPr>
          <w:p w14:paraId="4387D8C2" w14:textId="3FE1802F" w:rsidR="00D86DDA" w:rsidRDefault="00D86D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48FF50E8" w14:textId="548DA4D5" w:rsidR="00C55252"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57B5D70A" w14:textId="7925021E" w:rsidR="00D86DDA" w:rsidRPr="00D86DDA" w:rsidRDefault="00D86D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76077DAF" w14:textId="77777777" w:rsidR="00D86DDA" w:rsidRPr="00D86DDA" w:rsidRDefault="00D86D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tc>
      </w:tr>
    </w:tbl>
    <w:p w14:paraId="46FB3993" w14:textId="7DFDF37F" w:rsidR="00AF5CBC" w:rsidRDefault="00AF5CBC" w:rsidP="00D936A4">
      <w:pPr>
        <w:pStyle w:val="Body"/>
        <w:spacing w:after="0"/>
        <w:jc w:val="both"/>
        <w:rPr>
          <w:b/>
          <w:bCs/>
          <w:color w:val="1F3864" w:themeColor="accent5" w:themeShade="80"/>
          <w:sz w:val="32"/>
          <w:szCs w:val="24"/>
          <w:lang w:val="en-GB"/>
        </w:rPr>
      </w:pPr>
    </w:p>
    <w:tbl>
      <w:tblPr>
        <w:tblStyle w:val="TableGrid"/>
        <w:tblW w:w="9016" w:type="dxa"/>
        <w:shd w:val="clear" w:color="auto" w:fill="1F3864" w:themeFill="accent5" w:themeFillShade="80"/>
        <w:tblLook w:val="04A0" w:firstRow="1" w:lastRow="0" w:firstColumn="1" w:lastColumn="0" w:noHBand="0" w:noVBand="1"/>
      </w:tblPr>
      <w:tblGrid>
        <w:gridCol w:w="9016"/>
      </w:tblGrid>
      <w:tr w:rsidR="00C55252" w:rsidRPr="00D86DDA" w14:paraId="500D508F" w14:textId="77777777" w:rsidTr="00C5531E">
        <w:trPr>
          <w:trHeight w:val="447"/>
        </w:trPr>
        <w:tc>
          <w:tcPr>
            <w:tcW w:w="9016" w:type="dxa"/>
            <w:shd w:val="clear" w:color="auto" w:fill="1F3864" w:themeFill="accent5" w:themeFillShade="80"/>
            <w:vAlign w:val="center"/>
          </w:tcPr>
          <w:p w14:paraId="33A6EB77" w14:textId="77777777" w:rsidR="00AD3964" w:rsidRDefault="0043477A" w:rsidP="00D936A4">
            <w:pPr>
              <w:pStyle w:val="Body"/>
              <w:spacing w:after="0" w:line="240" w:lineRule="auto"/>
              <w:jc w:val="both"/>
              <w:rPr>
                <w:b/>
                <w:i/>
                <w:color w:val="FFFFFF" w:themeColor="background1"/>
                <w:sz w:val="24"/>
                <w:szCs w:val="24"/>
                <w:lang w:val="en-GB"/>
              </w:rPr>
            </w:pPr>
            <w:r>
              <w:rPr>
                <w:b/>
                <w:color w:val="FFFFFF" w:themeColor="background1"/>
                <w:sz w:val="24"/>
                <w:szCs w:val="24"/>
                <w:lang w:val="en-GB"/>
              </w:rPr>
              <w:t>5</w:t>
            </w:r>
            <w:r w:rsidR="00C55252" w:rsidRPr="00E174DA">
              <w:rPr>
                <w:b/>
                <w:color w:val="FFFFFF" w:themeColor="background1"/>
                <w:sz w:val="24"/>
                <w:szCs w:val="24"/>
                <w:lang w:val="en-GB"/>
              </w:rPr>
              <w:t xml:space="preserve">. </w:t>
            </w:r>
            <w:r w:rsidR="00C55252">
              <w:rPr>
                <w:b/>
                <w:color w:val="FFFFFF" w:themeColor="background1"/>
                <w:sz w:val="24"/>
                <w:szCs w:val="24"/>
                <w:lang w:val="en-GB"/>
              </w:rPr>
              <w:t>What skills gaps are you aware of that you need for this collaboration</w:t>
            </w:r>
            <w:r w:rsidR="00AD3964">
              <w:rPr>
                <w:b/>
                <w:color w:val="FFFFFF" w:themeColor="background1"/>
                <w:sz w:val="24"/>
                <w:szCs w:val="24"/>
                <w:lang w:val="en-GB"/>
              </w:rPr>
              <w:t xml:space="preserve"> that an academic partner will provide</w:t>
            </w:r>
            <w:r w:rsidR="00AD3964" w:rsidRPr="00AD3964">
              <w:rPr>
                <w:b/>
                <w:i/>
                <w:color w:val="FFFFFF" w:themeColor="background1"/>
                <w:sz w:val="24"/>
                <w:szCs w:val="24"/>
                <w:lang w:val="en-GB"/>
              </w:rPr>
              <w:t xml:space="preserve">? </w:t>
            </w:r>
          </w:p>
          <w:p w14:paraId="64594733" w14:textId="25A3F4AC" w:rsidR="00C55252" w:rsidRPr="00AD3964" w:rsidRDefault="00AD3964" w:rsidP="00D936A4">
            <w:pPr>
              <w:pStyle w:val="Body"/>
              <w:spacing w:after="0" w:line="240" w:lineRule="auto"/>
              <w:jc w:val="both"/>
              <w:rPr>
                <w:color w:val="FFFFFF" w:themeColor="background1"/>
                <w:szCs w:val="24"/>
              </w:rPr>
            </w:pPr>
            <w:r w:rsidRPr="00AD3964">
              <w:rPr>
                <w:i/>
                <w:color w:val="FFFFFF" w:themeColor="background1"/>
                <w:sz w:val="24"/>
                <w:szCs w:val="24"/>
                <w:lang w:val="en-GB"/>
              </w:rPr>
              <w:t>Please note if you don’t currently have a suitable academic partner and require TDL and DHI supporting in finding one</w:t>
            </w:r>
          </w:p>
        </w:tc>
      </w:tr>
      <w:tr w:rsidR="00C55252" w:rsidRPr="00E174DA" w14:paraId="7659A166" w14:textId="77777777" w:rsidTr="00C5531E">
        <w:tblPrEx>
          <w:shd w:val="clear" w:color="auto" w:fill="auto"/>
        </w:tblPrEx>
        <w:trPr>
          <w:trHeight w:val="447"/>
        </w:trPr>
        <w:tc>
          <w:tcPr>
            <w:tcW w:w="9016" w:type="dxa"/>
          </w:tcPr>
          <w:p w14:paraId="29D86068"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6CF7432E"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64D92DE6"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7AC2C9DC"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1DC7000C" w14:textId="77777777" w:rsidR="00C55252" w:rsidRPr="00E174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i/>
                <w:color w:val="333333"/>
                <w:szCs w:val="24"/>
                <w:lang w:val="en-GB"/>
              </w:rPr>
            </w:pPr>
          </w:p>
        </w:tc>
      </w:tr>
    </w:tbl>
    <w:p w14:paraId="6B20E4C8" w14:textId="5C7F1D5F" w:rsidR="00C55252" w:rsidRDefault="00C55252" w:rsidP="00D936A4">
      <w:pPr>
        <w:pStyle w:val="Body"/>
        <w:spacing w:after="0"/>
        <w:jc w:val="both"/>
        <w:rPr>
          <w:b/>
          <w:bCs/>
          <w:color w:val="1F3864" w:themeColor="accent5" w:themeShade="80"/>
          <w:sz w:val="32"/>
          <w:szCs w:val="24"/>
          <w:lang w:val="en-GB"/>
        </w:rPr>
      </w:pPr>
    </w:p>
    <w:tbl>
      <w:tblPr>
        <w:tblStyle w:val="TableGrid"/>
        <w:tblW w:w="9016" w:type="dxa"/>
        <w:shd w:val="clear" w:color="auto" w:fill="1F3864" w:themeFill="accent5" w:themeFillShade="80"/>
        <w:tblLook w:val="04A0" w:firstRow="1" w:lastRow="0" w:firstColumn="1" w:lastColumn="0" w:noHBand="0" w:noVBand="1"/>
      </w:tblPr>
      <w:tblGrid>
        <w:gridCol w:w="9016"/>
      </w:tblGrid>
      <w:tr w:rsidR="00C55252" w:rsidRPr="00D86DDA" w14:paraId="66E4F546" w14:textId="77777777" w:rsidTr="00C5531E">
        <w:trPr>
          <w:trHeight w:val="447"/>
        </w:trPr>
        <w:tc>
          <w:tcPr>
            <w:tcW w:w="9016" w:type="dxa"/>
            <w:shd w:val="clear" w:color="auto" w:fill="1F3864" w:themeFill="accent5" w:themeFillShade="80"/>
            <w:vAlign w:val="center"/>
          </w:tcPr>
          <w:p w14:paraId="74609F2B" w14:textId="53562E08" w:rsidR="00C55252" w:rsidRDefault="00C55252" w:rsidP="00D936A4">
            <w:pPr>
              <w:pStyle w:val="Body"/>
              <w:spacing w:after="0" w:line="240" w:lineRule="auto"/>
              <w:jc w:val="both"/>
              <w:rPr>
                <w:b/>
                <w:color w:val="FFFFFF" w:themeColor="background1"/>
                <w:sz w:val="24"/>
                <w:szCs w:val="24"/>
                <w:lang w:val="en-GB"/>
              </w:rPr>
            </w:pPr>
            <w:r>
              <w:rPr>
                <w:b/>
                <w:color w:val="FFFFFF" w:themeColor="background1"/>
                <w:sz w:val="24"/>
                <w:szCs w:val="24"/>
                <w:lang w:val="en-GB"/>
              </w:rPr>
              <w:t>7</w:t>
            </w:r>
            <w:r w:rsidRPr="00E174DA">
              <w:rPr>
                <w:b/>
                <w:color w:val="FFFFFF" w:themeColor="background1"/>
                <w:sz w:val="24"/>
                <w:szCs w:val="24"/>
                <w:lang w:val="en-GB"/>
              </w:rPr>
              <w:t xml:space="preserve">. </w:t>
            </w:r>
            <w:r w:rsidR="00AD3964">
              <w:rPr>
                <w:b/>
                <w:color w:val="FFFFFF" w:themeColor="background1"/>
                <w:sz w:val="24"/>
                <w:szCs w:val="24"/>
                <w:lang w:val="en-GB"/>
              </w:rPr>
              <w:t xml:space="preserve">Project partners/ stakeholders </w:t>
            </w:r>
          </w:p>
          <w:p w14:paraId="3D119745" w14:textId="1934E042" w:rsidR="00D936A4" w:rsidRPr="00D86DDA" w:rsidRDefault="00D936A4" w:rsidP="00AD3964">
            <w:pPr>
              <w:pStyle w:val="Body"/>
              <w:spacing w:after="0" w:line="240" w:lineRule="auto"/>
              <w:jc w:val="both"/>
              <w:rPr>
                <w:b/>
                <w:color w:val="FFFFFF" w:themeColor="background1"/>
                <w:szCs w:val="24"/>
              </w:rPr>
            </w:pPr>
            <w:r w:rsidRPr="00D936A4">
              <w:rPr>
                <w:i/>
                <w:color w:val="FFFFFF" w:themeColor="background1"/>
                <w:sz w:val="24"/>
                <w:szCs w:val="24"/>
                <w:lang w:val="en-GB"/>
              </w:rPr>
              <w:t xml:space="preserve">Please </w:t>
            </w:r>
            <w:r w:rsidR="00AD3964">
              <w:rPr>
                <w:i/>
                <w:color w:val="FFFFFF" w:themeColor="background1"/>
                <w:sz w:val="24"/>
                <w:szCs w:val="24"/>
                <w:lang w:val="en-GB"/>
              </w:rPr>
              <w:t xml:space="preserve">note </w:t>
            </w:r>
            <w:r w:rsidR="00C205CC">
              <w:rPr>
                <w:i/>
                <w:color w:val="FFFFFF" w:themeColor="background1"/>
                <w:sz w:val="24"/>
                <w:szCs w:val="24"/>
                <w:lang w:val="en-GB"/>
              </w:rPr>
              <w:t>any organisations or parties who will support project delivery or who would support its development and commercialisation</w:t>
            </w:r>
          </w:p>
        </w:tc>
      </w:tr>
      <w:tr w:rsidR="00C55252" w:rsidRPr="00E174DA" w14:paraId="32375376" w14:textId="77777777" w:rsidTr="00C5531E">
        <w:tblPrEx>
          <w:shd w:val="clear" w:color="auto" w:fill="auto"/>
        </w:tblPrEx>
        <w:trPr>
          <w:trHeight w:val="447"/>
        </w:trPr>
        <w:tc>
          <w:tcPr>
            <w:tcW w:w="9016" w:type="dxa"/>
          </w:tcPr>
          <w:p w14:paraId="78A27C02"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0C7C430E"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162519F9"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28622D8A"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5979D6EE" w14:textId="77777777" w:rsidR="00C55252" w:rsidRPr="00E174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i/>
                <w:color w:val="333333"/>
                <w:szCs w:val="24"/>
                <w:lang w:val="en-GB"/>
              </w:rPr>
            </w:pPr>
          </w:p>
        </w:tc>
      </w:tr>
    </w:tbl>
    <w:p w14:paraId="0584075E" w14:textId="32FBD59F" w:rsidR="00D901E6" w:rsidRDefault="00D901E6" w:rsidP="00D936A4">
      <w:pPr>
        <w:pStyle w:val="Body"/>
        <w:spacing w:after="0"/>
        <w:jc w:val="both"/>
        <w:rPr>
          <w:b/>
          <w:bCs/>
          <w:color w:val="1F3864" w:themeColor="accent5" w:themeShade="80"/>
          <w:sz w:val="32"/>
          <w:szCs w:val="24"/>
          <w:lang w:val="en-GB"/>
        </w:rPr>
      </w:pPr>
    </w:p>
    <w:tbl>
      <w:tblPr>
        <w:tblStyle w:val="TableGrid"/>
        <w:tblW w:w="9016" w:type="dxa"/>
        <w:shd w:val="clear" w:color="auto" w:fill="1F3864" w:themeFill="accent5" w:themeFillShade="80"/>
        <w:tblLook w:val="04A0" w:firstRow="1" w:lastRow="0" w:firstColumn="1" w:lastColumn="0" w:noHBand="0" w:noVBand="1"/>
      </w:tblPr>
      <w:tblGrid>
        <w:gridCol w:w="9016"/>
      </w:tblGrid>
      <w:tr w:rsidR="00C55252" w:rsidRPr="00D86DDA" w14:paraId="640ED66A" w14:textId="77777777" w:rsidTr="00C5531E">
        <w:trPr>
          <w:trHeight w:val="447"/>
        </w:trPr>
        <w:tc>
          <w:tcPr>
            <w:tcW w:w="9016" w:type="dxa"/>
            <w:shd w:val="clear" w:color="auto" w:fill="1F3864" w:themeFill="accent5" w:themeFillShade="80"/>
            <w:vAlign w:val="center"/>
          </w:tcPr>
          <w:p w14:paraId="45556DD0" w14:textId="77777777" w:rsidR="00C55252" w:rsidRDefault="00C55252" w:rsidP="00D936A4">
            <w:pPr>
              <w:pStyle w:val="Body"/>
              <w:spacing w:after="0" w:line="240" w:lineRule="auto"/>
              <w:jc w:val="both"/>
              <w:rPr>
                <w:b/>
                <w:color w:val="FFFFFF" w:themeColor="background1"/>
                <w:sz w:val="24"/>
                <w:szCs w:val="24"/>
                <w:lang w:val="en-GB"/>
              </w:rPr>
            </w:pPr>
            <w:r>
              <w:rPr>
                <w:b/>
                <w:color w:val="FFFFFF" w:themeColor="background1"/>
                <w:sz w:val="24"/>
                <w:szCs w:val="24"/>
                <w:lang w:val="en-GB"/>
              </w:rPr>
              <w:t>8</w:t>
            </w:r>
            <w:r w:rsidRPr="00E174DA">
              <w:rPr>
                <w:b/>
                <w:color w:val="FFFFFF" w:themeColor="background1"/>
                <w:sz w:val="24"/>
                <w:szCs w:val="24"/>
                <w:lang w:val="en-GB"/>
              </w:rPr>
              <w:t>.  Project Timescales</w:t>
            </w:r>
            <w:r>
              <w:rPr>
                <w:b/>
                <w:color w:val="FFFFFF" w:themeColor="background1"/>
                <w:sz w:val="24"/>
                <w:szCs w:val="24"/>
                <w:lang w:val="en-GB"/>
              </w:rPr>
              <w:t xml:space="preserve"> &amp; Deliverability</w:t>
            </w:r>
          </w:p>
          <w:p w14:paraId="1E4F5223" w14:textId="6EA0DC62" w:rsidR="00D936A4" w:rsidRPr="00D86DDA" w:rsidRDefault="00D936A4" w:rsidP="00C205CC">
            <w:pPr>
              <w:pStyle w:val="Body"/>
              <w:spacing w:after="0" w:line="240" w:lineRule="auto"/>
              <w:jc w:val="both"/>
              <w:rPr>
                <w:b/>
                <w:color w:val="FFFFFF" w:themeColor="background1"/>
                <w:szCs w:val="24"/>
              </w:rPr>
            </w:pPr>
            <w:r w:rsidRPr="00D936A4">
              <w:rPr>
                <w:i/>
                <w:color w:val="FFFFFF" w:themeColor="background1"/>
                <w:sz w:val="24"/>
                <w:szCs w:val="24"/>
                <w:lang w:val="en-GB"/>
              </w:rPr>
              <w:t xml:space="preserve">Please </w:t>
            </w:r>
            <w:r w:rsidR="00C205CC">
              <w:rPr>
                <w:i/>
                <w:color w:val="FFFFFF" w:themeColor="background1"/>
                <w:sz w:val="24"/>
                <w:szCs w:val="24"/>
                <w:lang w:val="en-GB"/>
              </w:rPr>
              <w:t>briefly detail resource availability</w:t>
            </w:r>
            <w:r w:rsidR="00F148D9">
              <w:rPr>
                <w:i/>
                <w:color w:val="FFFFFF" w:themeColor="background1"/>
                <w:sz w:val="24"/>
                <w:szCs w:val="24"/>
                <w:lang w:val="en-GB"/>
              </w:rPr>
              <w:t xml:space="preserve"> and</w:t>
            </w:r>
            <w:r w:rsidR="00C205CC">
              <w:rPr>
                <w:i/>
                <w:color w:val="FFFFFF" w:themeColor="background1"/>
                <w:sz w:val="24"/>
                <w:szCs w:val="24"/>
                <w:lang w:val="en-GB"/>
              </w:rPr>
              <w:t xml:space="preserve"> a draft delivery timetable</w:t>
            </w:r>
            <w:r w:rsidR="00F148D9">
              <w:rPr>
                <w:i/>
                <w:color w:val="FFFFFF" w:themeColor="background1"/>
                <w:sz w:val="24"/>
                <w:szCs w:val="24"/>
                <w:lang w:val="en-GB"/>
              </w:rPr>
              <w:t xml:space="preserve"> for your proposed</w:t>
            </w:r>
            <w:r w:rsidR="00C205CC">
              <w:rPr>
                <w:i/>
                <w:color w:val="FFFFFF" w:themeColor="background1"/>
                <w:sz w:val="24"/>
                <w:szCs w:val="24"/>
                <w:lang w:val="en-GB"/>
              </w:rPr>
              <w:t xml:space="preserve"> project. Note: we expect projects to have funding approval by April 1, 2023</w:t>
            </w:r>
          </w:p>
        </w:tc>
      </w:tr>
      <w:tr w:rsidR="00C55252" w:rsidRPr="00E174DA" w14:paraId="01FEEF18" w14:textId="77777777" w:rsidTr="00C5531E">
        <w:tblPrEx>
          <w:shd w:val="clear" w:color="auto" w:fill="auto"/>
        </w:tblPrEx>
        <w:trPr>
          <w:trHeight w:val="447"/>
        </w:trPr>
        <w:tc>
          <w:tcPr>
            <w:tcW w:w="9016" w:type="dxa"/>
          </w:tcPr>
          <w:p w14:paraId="28448836"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682A4214"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3835D787"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049A1CDB"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2751A3A0" w14:textId="77777777" w:rsidR="00C55252" w:rsidRPr="00E174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i/>
                <w:color w:val="333333"/>
                <w:szCs w:val="24"/>
                <w:lang w:val="en-GB"/>
              </w:rPr>
            </w:pPr>
          </w:p>
        </w:tc>
      </w:tr>
    </w:tbl>
    <w:p w14:paraId="023F13ED" w14:textId="77777777" w:rsidR="00C55252" w:rsidRDefault="00C55252" w:rsidP="00D936A4">
      <w:pPr>
        <w:pStyle w:val="Body"/>
        <w:spacing w:after="0"/>
        <w:jc w:val="both"/>
        <w:rPr>
          <w:b/>
          <w:bCs/>
          <w:color w:val="1F3864" w:themeColor="accent5" w:themeShade="80"/>
          <w:sz w:val="32"/>
          <w:szCs w:val="24"/>
          <w:lang w:val="en-GB"/>
        </w:rPr>
      </w:pPr>
    </w:p>
    <w:p w14:paraId="439A0440" w14:textId="493DA4A8" w:rsidR="00E105AD" w:rsidRPr="004E0A61" w:rsidRDefault="00D757CB"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r>
        <w:rPr>
          <w:rFonts w:asciiTheme="minorHAnsi" w:hAnsiTheme="minorHAnsi" w:cstheme="minorHAnsi"/>
          <w:b/>
          <w:sz w:val="22"/>
          <w:szCs w:val="22"/>
        </w:rPr>
        <w:t xml:space="preserve">ADDITIONAL </w:t>
      </w:r>
      <w:r w:rsidR="004E0A61" w:rsidRPr="004E0A61">
        <w:rPr>
          <w:rFonts w:asciiTheme="minorHAnsi" w:hAnsiTheme="minorHAnsi" w:cstheme="minorHAnsi"/>
          <w:b/>
          <w:sz w:val="22"/>
          <w:szCs w:val="22"/>
        </w:rPr>
        <w:t>PROJECT INFORMATION:</w:t>
      </w:r>
    </w:p>
    <w:p w14:paraId="4D8D25FA" w14:textId="77777777" w:rsidR="004E0A61" w:rsidRDefault="004E0A61"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p>
    <w:p w14:paraId="09306C29" w14:textId="45B08A1C" w:rsidR="009B7B93" w:rsidRPr="00FD0815" w:rsidRDefault="004E0A61" w:rsidP="00FD08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themeColor="text1"/>
          <w:bdr w:val="none" w:sz="0" w:space="0" w:color="auto"/>
          <w:shd w:val="clear" w:color="auto" w:fill="FFFFFF"/>
        </w:rPr>
      </w:pPr>
      <w:r w:rsidRPr="004E0A61">
        <w:rPr>
          <w:rFonts w:asciiTheme="minorHAnsi" w:eastAsia="Times New Roman" w:hAnsiTheme="minorHAnsi"/>
          <w:color w:val="000000" w:themeColor="text1"/>
          <w:bdr w:val="none" w:sz="0" w:space="0" w:color="auto"/>
        </w:rPr>
        <w:t>All industry applicants, potentially supported by an end users or health sector partners, will be required to demonstrate match funding</w:t>
      </w:r>
      <w:r w:rsidRPr="00FD0815">
        <w:rPr>
          <w:rFonts w:asciiTheme="minorHAnsi" w:eastAsia="Times New Roman" w:hAnsiTheme="minorHAnsi"/>
          <w:color w:val="000000" w:themeColor="text1"/>
          <w:bdr w:val="none" w:sz="0" w:space="0" w:color="auto"/>
        </w:rPr>
        <w:t xml:space="preserve"> for projects</w:t>
      </w:r>
      <w:r w:rsidRPr="004E0A61">
        <w:rPr>
          <w:rFonts w:asciiTheme="minorHAnsi" w:eastAsia="Times New Roman" w:hAnsiTheme="minorHAnsi"/>
          <w:color w:val="000000" w:themeColor="text1"/>
          <w:bdr w:val="none" w:sz="0" w:space="0" w:color="auto"/>
        </w:rPr>
        <w:t>. For SMEs this means 25%, and for large companies 50%, of total academic costs capped at £19,999 provided by The Data Lab/ DHI), with additional contributions made on an in-kind basis</w:t>
      </w:r>
      <w:r w:rsidRPr="00FD0815">
        <w:rPr>
          <w:rFonts w:asciiTheme="minorHAnsi" w:eastAsia="Times New Roman" w:hAnsiTheme="minorHAnsi"/>
          <w:color w:val="000000" w:themeColor="text1"/>
          <w:bdr w:val="none" w:sz="0" w:space="0" w:color="auto"/>
        </w:rPr>
        <w:t xml:space="preserve"> (e.g. people’s time, datasets, storage). The Data Lab’s </w:t>
      </w:r>
      <w:r w:rsidRPr="004E0A61">
        <w:rPr>
          <w:rFonts w:asciiTheme="minorHAnsi" w:eastAsia="Times New Roman" w:hAnsiTheme="minorHAnsi"/>
          <w:color w:val="000000" w:themeColor="text1"/>
          <w:bdr w:val="none" w:sz="0" w:space="0" w:color="auto"/>
        </w:rPr>
        <w:t>funding will only be paid to cover the costs of University Partner(s) involved in a project.</w:t>
      </w:r>
      <w:r w:rsidR="009B7B93" w:rsidRPr="00FD0815">
        <w:rPr>
          <w:rFonts w:asciiTheme="minorHAnsi" w:eastAsia="Times New Roman" w:hAnsiTheme="minorHAnsi"/>
          <w:color w:val="000000" w:themeColor="text1"/>
          <w:bdr w:val="none" w:sz="0" w:space="0" w:color="auto"/>
        </w:rPr>
        <w:t xml:space="preserve"> </w:t>
      </w:r>
      <w:r w:rsidR="009B7B93" w:rsidRPr="00FD0815">
        <w:rPr>
          <w:rFonts w:asciiTheme="minorHAnsi" w:eastAsia="Times New Roman" w:hAnsiTheme="minorHAnsi"/>
          <w:color w:val="000000" w:themeColor="text1"/>
          <w:bdr w:val="none" w:sz="0" w:space="0" w:color="auto"/>
          <w:shd w:val="clear" w:color="auto" w:fill="FFFFFF"/>
        </w:rPr>
        <w:t>Up to 5 projects will be awarded, depending on the amount requested for suitable applications.</w:t>
      </w:r>
    </w:p>
    <w:p w14:paraId="292F3351" w14:textId="371F57C0" w:rsidR="00D757CB" w:rsidRPr="00FD0815" w:rsidRDefault="00D757CB" w:rsidP="00FD0815">
      <w:pPr>
        <w:pStyle w:val="NormalWeb"/>
        <w:shd w:val="clear" w:color="auto" w:fill="FFFFFF"/>
        <w:spacing w:before="300" w:after="300"/>
        <w:jc w:val="both"/>
        <w:textAlignment w:val="baseline"/>
        <w:rPr>
          <w:rFonts w:asciiTheme="minorHAnsi" w:hAnsiTheme="minorHAnsi"/>
          <w:color w:val="000000" w:themeColor="text1"/>
        </w:rPr>
      </w:pPr>
      <w:r w:rsidRPr="00FD0815">
        <w:rPr>
          <w:rFonts w:asciiTheme="minorHAnsi" w:hAnsiTheme="minorHAnsi"/>
          <w:color w:val="000000" w:themeColor="text1"/>
        </w:rPr>
        <w:t xml:space="preserve">Judging Criteria: Applications will be reviewed in two stages, firstly by a joint TDL and DHI panel which will consider the level of novelty and innovation related the thematic area and the use of data science, </w:t>
      </w:r>
      <w:r w:rsidR="0035393F" w:rsidRPr="00FD0815">
        <w:rPr>
          <w:rFonts w:asciiTheme="minorHAnsi" w:hAnsiTheme="minorHAnsi"/>
          <w:color w:val="000000" w:themeColor="text1"/>
        </w:rPr>
        <w:t xml:space="preserve">the project’s impact (economic and social) and commercial feasibility, as well as </w:t>
      </w:r>
      <w:r w:rsidRPr="00FD0815">
        <w:rPr>
          <w:rFonts w:asciiTheme="minorHAnsi" w:hAnsiTheme="minorHAnsi"/>
          <w:color w:val="000000" w:themeColor="text1"/>
        </w:rPr>
        <w:t>the team</w:t>
      </w:r>
      <w:r w:rsidR="0035393F" w:rsidRPr="00FD0815">
        <w:rPr>
          <w:rFonts w:asciiTheme="minorHAnsi" w:hAnsiTheme="minorHAnsi"/>
          <w:color w:val="000000" w:themeColor="text1"/>
        </w:rPr>
        <w:t>’s</w:t>
      </w:r>
      <w:r w:rsidRPr="00FD0815">
        <w:rPr>
          <w:rFonts w:asciiTheme="minorHAnsi" w:hAnsiTheme="minorHAnsi"/>
          <w:color w:val="000000" w:themeColor="text1"/>
        </w:rPr>
        <w:t xml:space="preserve"> capability </w:t>
      </w:r>
      <w:r w:rsidR="005261FC" w:rsidRPr="00FD0815">
        <w:rPr>
          <w:rFonts w:asciiTheme="minorHAnsi" w:hAnsiTheme="minorHAnsi"/>
          <w:color w:val="000000" w:themeColor="text1"/>
        </w:rPr>
        <w:t xml:space="preserve">ability to execute; </w:t>
      </w:r>
      <w:r w:rsidRPr="00FD0815">
        <w:rPr>
          <w:rFonts w:asciiTheme="minorHAnsi" w:hAnsiTheme="minorHAnsi"/>
          <w:color w:val="000000" w:themeColor="text1"/>
        </w:rPr>
        <w:t>and secondly by The Data Lab’s CEO.</w:t>
      </w:r>
    </w:p>
    <w:p w14:paraId="7BBE15CB" w14:textId="44CDC71B" w:rsidR="00D757CB" w:rsidRPr="00FD0815" w:rsidRDefault="005261FC" w:rsidP="00FD0815">
      <w:pPr>
        <w:pStyle w:val="NormalWeb"/>
        <w:shd w:val="clear" w:color="auto" w:fill="FFFFFF"/>
        <w:spacing w:after="0"/>
        <w:jc w:val="both"/>
        <w:textAlignment w:val="baseline"/>
        <w:rPr>
          <w:rFonts w:asciiTheme="minorHAnsi" w:hAnsiTheme="minorHAnsi"/>
          <w:color w:val="000000" w:themeColor="text1"/>
        </w:rPr>
      </w:pPr>
      <w:r w:rsidRPr="00FD0815">
        <w:rPr>
          <w:rFonts w:asciiTheme="minorHAnsi" w:hAnsiTheme="minorHAnsi"/>
          <w:color w:val="000000" w:themeColor="text1"/>
        </w:rPr>
        <w:t>Complete and submit the EOI application form by to</w:t>
      </w:r>
      <w:r w:rsidR="00FD0815">
        <w:rPr>
          <w:rFonts w:asciiTheme="minorHAnsi" w:hAnsiTheme="minorHAnsi"/>
          <w:color w:val="000000" w:themeColor="text1"/>
        </w:rPr>
        <w:t>:</w:t>
      </w:r>
      <w:r w:rsidRPr="00FD0815">
        <w:rPr>
          <w:rFonts w:asciiTheme="minorHAnsi" w:hAnsiTheme="minorHAnsi"/>
          <w:color w:val="000000" w:themeColor="text1"/>
        </w:rPr>
        <w:t xml:space="preserve"> </w:t>
      </w:r>
      <w:hyperlink r:id="rId12" w:history="1">
        <w:r w:rsidRPr="00FD0815">
          <w:rPr>
            <w:rStyle w:val="Hyperlink"/>
            <w:rFonts w:asciiTheme="minorHAnsi" w:hAnsiTheme="minorHAnsi"/>
            <w:color w:val="000000" w:themeColor="text1"/>
          </w:rPr>
          <w:t>Darran.gardner@thedatalab.com</w:t>
        </w:r>
      </w:hyperlink>
      <w:r w:rsidRPr="00FD0815">
        <w:rPr>
          <w:rFonts w:asciiTheme="minorHAnsi" w:hAnsiTheme="minorHAnsi"/>
          <w:color w:val="000000" w:themeColor="text1"/>
        </w:rPr>
        <w:t xml:space="preserve"> </w:t>
      </w:r>
    </w:p>
    <w:p w14:paraId="1BB6C921" w14:textId="056C3F12" w:rsidR="004E0A61" w:rsidRPr="004E0A61" w:rsidRDefault="004E0A61" w:rsidP="004E0A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olor w:val="000000" w:themeColor="text1"/>
          <w:bdr w:val="none" w:sz="0" w:space="0" w:color="auto"/>
        </w:rPr>
      </w:pPr>
    </w:p>
    <w:p w14:paraId="281CBA4F" w14:textId="6BC072C8" w:rsidR="004E0A61" w:rsidRPr="00FD0815" w:rsidRDefault="00FD0815"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rPr>
      </w:pPr>
      <w:r w:rsidRPr="00FD0815">
        <w:rPr>
          <w:rFonts w:asciiTheme="minorHAnsi" w:hAnsiTheme="minorHAnsi" w:cstheme="minorHAnsi"/>
          <w:b/>
        </w:rPr>
        <w:t>Challenge Call Timeline</w:t>
      </w:r>
    </w:p>
    <w:p w14:paraId="3E2DA0DF" w14:textId="77777777" w:rsidR="00FD0815" w:rsidRDefault="00FD0815"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p>
    <w:p w14:paraId="62BE1C62" w14:textId="77777777" w:rsidR="00FD0815" w:rsidRDefault="00FD0815" w:rsidP="00FD0815">
      <w:pPr>
        <w:pStyle w:val="ListParagraph"/>
        <w:numPr>
          <w:ilvl w:val="0"/>
          <w:numId w:val="21"/>
        </w:numPr>
        <w:rPr>
          <w:rFonts w:asciiTheme="minorHAnsi" w:hAnsiTheme="minorHAnsi"/>
        </w:rPr>
      </w:pPr>
      <w:r w:rsidRPr="00FD0815">
        <w:rPr>
          <w:rFonts w:asciiTheme="minorHAnsi" w:hAnsiTheme="minorHAnsi"/>
        </w:rPr>
        <w:t>Challenge launch and call for EOIs: </w:t>
      </w:r>
      <w:r w:rsidRPr="00FD0815">
        <w:rPr>
          <w:rFonts w:asciiTheme="minorHAnsi" w:hAnsiTheme="minorHAnsi"/>
          <w:b/>
          <w:bCs/>
        </w:rPr>
        <w:t>Nov 2, 2022</w:t>
      </w:r>
    </w:p>
    <w:p w14:paraId="1F390F45" w14:textId="17036A4D" w:rsidR="00FD0815" w:rsidRPr="00111B35" w:rsidRDefault="00111B35" w:rsidP="00FD0815">
      <w:pPr>
        <w:pStyle w:val="ListParagraph"/>
        <w:numPr>
          <w:ilvl w:val="0"/>
          <w:numId w:val="21"/>
        </w:numPr>
        <w:rPr>
          <w:rFonts w:asciiTheme="minorHAnsi" w:hAnsiTheme="minorHAnsi"/>
          <w:color w:val="FF0000"/>
        </w:rPr>
      </w:pPr>
      <w:r>
        <w:rPr>
          <w:rFonts w:asciiTheme="minorHAnsi" w:hAnsiTheme="minorHAnsi"/>
          <w:color w:val="FF0000"/>
        </w:rPr>
        <w:t>New d</w:t>
      </w:r>
      <w:r w:rsidR="00FD0815" w:rsidRPr="00111B35">
        <w:rPr>
          <w:rFonts w:asciiTheme="minorHAnsi" w:hAnsiTheme="minorHAnsi"/>
          <w:color w:val="FF0000"/>
        </w:rPr>
        <w:t>eadline for submission of completed EOI form: </w:t>
      </w:r>
      <w:r w:rsidR="00B212C7">
        <w:rPr>
          <w:rFonts w:asciiTheme="minorHAnsi" w:hAnsiTheme="minorHAnsi"/>
          <w:b/>
          <w:bCs/>
          <w:color w:val="FF0000"/>
        </w:rPr>
        <w:t>5pm Jan 27</w:t>
      </w:r>
      <w:r>
        <w:rPr>
          <w:rFonts w:asciiTheme="minorHAnsi" w:hAnsiTheme="minorHAnsi"/>
          <w:b/>
          <w:bCs/>
          <w:color w:val="FF0000"/>
        </w:rPr>
        <w:t xml:space="preserve">, </w:t>
      </w:r>
      <w:r w:rsidR="00FD0815" w:rsidRPr="00111B35">
        <w:rPr>
          <w:rFonts w:asciiTheme="minorHAnsi" w:hAnsiTheme="minorHAnsi"/>
          <w:b/>
          <w:bCs/>
          <w:color w:val="FF0000"/>
        </w:rPr>
        <w:t>202</w:t>
      </w:r>
      <w:r>
        <w:rPr>
          <w:rFonts w:asciiTheme="minorHAnsi" w:hAnsiTheme="minorHAnsi"/>
          <w:b/>
          <w:bCs/>
          <w:color w:val="FF0000"/>
        </w:rPr>
        <w:t>3</w:t>
      </w:r>
    </w:p>
    <w:p w14:paraId="574B85F7" w14:textId="3826F93F" w:rsidR="00FD0815" w:rsidRDefault="00FD0815" w:rsidP="00FD0815">
      <w:pPr>
        <w:pStyle w:val="ListParagraph"/>
        <w:numPr>
          <w:ilvl w:val="0"/>
          <w:numId w:val="21"/>
        </w:numPr>
        <w:rPr>
          <w:rFonts w:asciiTheme="minorHAnsi" w:hAnsiTheme="minorHAnsi"/>
        </w:rPr>
      </w:pPr>
      <w:r w:rsidRPr="00FD0815">
        <w:rPr>
          <w:rFonts w:asciiTheme="minorHAnsi" w:hAnsiTheme="minorHAnsi"/>
        </w:rPr>
        <w:t>Confirmation of approval to move to full funding application: </w:t>
      </w:r>
      <w:r w:rsidR="00B212C7">
        <w:rPr>
          <w:rFonts w:asciiTheme="minorHAnsi" w:hAnsiTheme="minorHAnsi"/>
          <w:b/>
          <w:bCs/>
        </w:rPr>
        <w:t>Feb 3</w:t>
      </w:r>
      <w:bookmarkStart w:id="0" w:name="_GoBack"/>
      <w:bookmarkEnd w:id="0"/>
      <w:r w:rsidRPr="00FD0815">
        <w:rPr>
          <w:rFonts w:asciiTheme="minorHAnsi" w:hAnsiTheme="minorHAnsi"/>
          <w:b/>
          <w:bCs/>
        </w:rPr>
        <w:t>, 2023</w:t>
      </w:r>
    </w:p>
    <w:p w14:paraId="5807463A" w14:textId="3FCF2CA9" w:rsidR="00FD0815" w:rsidRDefault="00FD0815" w:rsidP="00FD0815">
      <w:pPr>
        <w:pStyle w:val="ListParagraph"/>
        <w:numPr>
          <w:ilvl w:val="0"/>
          <w:numId w:val="21"/>
        </w:numPr>
        <w:rPr>
          <w:rFonts w:asciiTheme="minorHAnsi" w:hAnsiTheme="minorHAnsi"/>
        </w:rPr>
      </w:pPr>
      <w:r w:rsidRPr="00FD0815">
        <w:rPr>
          <w:rFonts w:asciiTheme="minorHAnsi" w:hAnsiTheme="minorHAnsi"/>
        </w:rPr>
        <w:t>Deadline for full funding applications: </w:t>
      </w:r>
      <w:r w:rsidR="00111B35">
        <w:rPr>
          <w:rFonts w:asciiTheme="minorHAnsi" w:hAnsiTheme="minorHAnsi"/>
          <w:b/>
          <w:bCs/>
        </w:rPr>
        <w:t>Feb 24</w:t>
      </w:r>
      <w:r w:rsidRPr="00FD0815">
        <w:rPr>
          <w:rFonts w:asciiTheme="minorHAnsi" w:hAnsiTheme="minorHAnsi"/>
          <w:b/>
          <w:bCs/>
        </w:rPr>
        <w:t>, 2023</w:t>
      </w:r>
      <w:r w:rsidRPr="00FD0815">
        <w:rPr>
          <w:rFonts w:asciiTheme="minorHAnsi" w:hAnsiTheme="minorHAnsi"/>
        </w:rPr>
        <w:t>​</w:t>
      </w:r>
    </w:p>
    <w:p w14:paraId="6453D0C2" w14:textId="1FB20DCE" w:rsidR="00FD0815" w:rsidRDefault="00FD0815" w:rsidP="00FD0815">
      <w:pPr>
        <w:pStyle w:val="ListParagraph"/>
        <w:numPr>
          <w:ilvl w:val="0"/>
          <w:numId w:val="21"/>
        </w:numPr>
        <w:rPr>
          <w:rFonts w:asciiTheme="minorHAnsi" w:hAnsiTheme="minorHAnsi"/>
        </w:rPr>
      </w:pPr>
      <w:r>
        <w:rPr>
          <w:rFonts w:asciiTheme="minorHAnsi" w:hAnsiTheme="minorHAnsi"/>
        </w:rPr>
        <w:t xml:space="preserve">TDL and DHI </w:t>
      </w:r>
      <w:r w:rsidRPr="00FD0815">
        <w:rPr>
          <w:rFonts w:asciiTheme="minorHAnsi" w:hAnsiTheme="minorHAnsi"/>
        </w:rPr>
        <w:t>Review team decisions communicated to applicants: </w:t>
      </w:r>
      <w:r w:rsidRPr="00FD0815">
        <w:rPr>
          <w:rFonts w:asciiTheme="minorHAnsi" w:hAnsiTheme="minorHAnsi"/>
          <w:b/>
          <w:bCs/>
        </w:rPr>
        <w:t>March 3, 2023</w:t>
      </w:r>
    </w:p>
    <w:p w14:paraId="105AF77F" w14:textId="7592E6ED" w:rsidR="00FD0815" w:rsidRPr="00FD0815" w:rsidRDefault="00FD0815" w:rsidP="00FD0815">
      <w:pPr>
        <w:pStyle w:val="ListParagraph"/>
        <w:numPr>
          <w:ilvl w:val="0"/>
          <w:numId w:val="21"/>
        </w:numPr>
        <w:rPr>
          <w:rFonts w:asciiTheme="minorHAnsi" w:hAnsiTheme="minorHAnsi"/>
        </w:rPr>
      </w:pPr>
      <w:r w:rsidRPr="00FD0815">
        <w:rPr>
          <w:rFonts w:asciiTheme="minorHAnsi" w:hAnsiTheme="minorHAnsi"/>
          <w:bCs/>
        </w:rPr>
        <w:t xml:space="preserve">Project start dates will vary (from April 1, dependent on </w:t>
      </w:r>
      <w:proofErr w:type="spellStart"/>
      <w:r w:rsidRPr="00FD0815">
        <w:rPr>
          <w:rFonts w:asciiTheme="minorHAnsi" w:hAnsiTheme="minorHAnsi"/>
          <w:bCs/>
        </w:rPr>
        <w:t>legals</w:t>
      </w:r>
      <w:proofErr w:type="spellEnd"/>
      <w:r w:rsidRPr="00FD0815">
        <w:rPr>
          <w:rFonts w:asciiTheme="minorHAnsi" w:hAnsiTheme="minorHAnsi"/>
          <w:bCs/>
        </w:rPr>
        <w:t xml:space="preserve"> and project team capacity)</w:t>
      </w:r>
    </w:p>
    <w:p w14:paraId="6CEB621F" w14:textId="09F11EBF" w:rsidR="00FD0815" w:rsidRPr="00FD0815" w:rsidRDefault="00FD0815" w:rsidP="00FD0815">
      <w:pPr>
        <w:pStyle w:val="ListParagraph"/>
        <w:numPr>
          <w:ilvl w:val="0"/>
          <w:numId w:val="21"/>
        </w:numPr>
        <w:rPr>
          <w:rFonts w:asciiTheme="minorHAnsi" w:hAnsiTheme="minorHAnsi"/>
        </w:rPr>
      </w:pPr>
      <w:r w:rsidRPr="00FD0815">
        <w:rPr>
          <w:rFonts w:asciiTheme="minorHAnsi" w:hAnsiTheme="minorHAnsi"/>
          <w:bCs/>
        </w:rPr>
        <w:t xml:space="preserve">All projects </w:t>
      </w:r>
      <w:r w:rsidR="00111B35">
        <w:rPr>
          <w:rFonts w:asciiTheme="minorHAnsi" w:hAnsiTheme="minorHAnsi"/>
          <w:bCs/>
        </w:rPr>
        <w:t xml:space="preserve">(ideally) </w:t>
      </w:r>
      <w:r w:rsidRPr="00FD0815">
        <w:rPr>
          <w:rFonts w:asciiTheme="minorHAnsi" w:hAnsiTheme="minorHAnsi"/>
          <w:bCs/>
        </w:rPr>
        <w:t xml:space="preserve">to be completed by </w:t>
      </w:r>
      <w:r w:rsidRPr="00FD0815">
        <w:rPr>
          <w:rFonts w:asciiTheme="minorHAnsi" w:hAnsiTheme="minorHAnsi"/>
          <w:b/>
          <w:bCs/>
        </w:rPr>
        <w:t>Sept 1, 2023</w:t>
      </w:r>
    </w:p>
    <w:p w14:paraId="1BCEE2B9" w14:textId="2BB23DA9" w:rsidR="00AD2A52" w:rsidRDefault="00AD2A52"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p>
    <w:p w14:paraId="1C44BDA1" w14:textId="5FC7D516" w:rsidR="00FD0815" w:rsidRDefault="00FD0815"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r>
        <w:rPr>
          <w:rFonts w:asciiTheme="minorHAnsi" w:hAnsiTheme="minorHAnsi" w:cstheme="minorHAnsi"/>
          <w:b/>
          <w:sz w:val="22"/>
          <w:szCs w:val="22"/>
        </w:rPr>
        <w:t>Background to Challenge:</w:t>
      </w:r>
    </w:p>
    <w:p w14:paraId="38884B91" w14:textId="77777777" w:rsidR="00FD0815" w:rsidRDefault="00FD0815"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p>
    <w:p w14:paraId="76744EEF" w14:textId="5E79F860" w:rsidR="00FD0815" w:rsidRDefault="00FD0815" w:rsidP="00375243">
      <w:pPr>
        <w:pStyle w:val="NormalWeb"/>
        <w:shd w:val="clear" w:color="auto" w:fill="FFFFFF"/>
        <w:spacing w:after="0"/>
        <w:jc w:val="both"/>
        <w:rPr>
          <w:rFonts w:asciiTheme="minorHAnsi" w:hAnsiTheme="minorHAnsi"/>
          <w:color w:val="000000" w:themeColor="text1"/>
        </w:rPr>
      </w:pPr>
      <w:r w:rsidRPr="00375243">
        <w:rPr>
          <w:rFonts w:asciiTheme="minorHAnsi" w:hAnsiTheme="minorHAnsi"/>
          <w:color w:val="000000" w:themeColor="text1"/>
        </w:rPr>
        <w:t>The Challenge Call has been developed in response to the summer 2022 workshop organised by the Scottish Dementia Research Consortium (SDRC), the DHI and Brain Health Scotland. The resulting White Paper (‘</w:t>
      </w:r>
      <w:r w:rsidRPr="00375243">
        <w:rPr>
          <w:rStyle w:val="Strong"/>
          <w:rFonts w:asciiTheme="minorHAnsi" w:hAnsiTheme="minorHAnsi"/>
          <w:color w:val="000000" w:themeColor="text1"/>
        </w:rPr>
        <w:t xml:space="preserve">Paving the way towards the future of technologies for brain </w:t>
      </w:r>
      <w:r w:rsidRPr="00375243">
        <w:rPr>
          <w:rStyle w:val="Strong"/>
          <w:rFonts w:asciiTheme="minorHAnsi" w:hAnsiTheme="minorHAnsi"/>
          <w:color w:val="000000" w:themeColor="text1"/>
        </w:rPr>
        <w:lastRenderedPageBreak/>
        <w:t>health and dementia prevention in Scotland</w:t>
      </w:r>
      <w:r w:rsidRPr="00375243">
        <w:rPr>
          <w:rFonts w:asciiTheme="minorHAnsi" w:hAnsiTheme="minorHAnsi"/>
          <w:color w:val="000000" w:themeColor="text1"/>
        </w:rPr>
        <w:t>’) highlighted the need for collaboration and co-production across multi-disciplinary teams – including expertise in cognitive impairment, ethics, industry, government agencies, patients and care providers.</w:t>
      </w:r>
    </w:p>
    <w:p w14:paraId="76B50106" w14:textId="77777777" w:rsidR="00375243" w:rsidRPr="00375243" w:rsidRDefault="00375243" w:rsidP="00375243">
      <w:pPr>
        <w:pStyle w:val="NormalWeb"/>
        <w:shd w:val="clear" w:color="auto" w:fill="FFFFFF"/>
        <w:spacing w:after="0"/>
        <w:jc w:val="both"/>
        <w:rPr>
          <w:rFonts w:asciiTheme="minorHAnsi" w:hAnsiTheme="minorHAnsi"/>
          <w:color w:val="000000" w:themeColor="text1"/>
        </w:rPr>
      </w:pPr>
    </w:p>
    <w:p w14:paraId="4A107C3A" w14:textId="14ED2F5A" w:rsidR="00FD0815" w:rsidRPr="00375243" w:rsidRDefault="00FD0815" w:rsidP="00375243">
      <w:pPr>
        <w:pStyle w:val="NormalWeb"/>
        <w:shd w:val="clear" w:color="auto" w:fill="FFFFFF"/>
        <w:spacing w:after="0"/>
        <w:jc w:val="both"/>
        <w:rPr>
          <w:rFonts w:asciiTheme="minorHAnsi" w:hAnsiTheme="minorHAnsi"/>
          <w:color w:val="000000" w:themeColor="text1"/>
        </w:rPr>
      </w:pPr>
      <w:r w:rsidRPr="00375243">
        <w:rPr>
          <w:rFonts w:asciiTheme="minorHAnsi" w:hAnsiTheme="minorHAnsi"/>
          <w:color w:val="000000" w:themeColor="text1"/>
        </w:rPr>
        <w:t>There was also a clear need identified to capitalise on the capabilities of modern technology and data science (e.g. AI and machine learning) and draw more innovative companies into Scotland's Healthy Ageing Innovation Cluster. Effective collaboration was recognised as being the critical factor in addressing the priorities sets by the Scottish Government.</w:t>
      </w:r>
      <w:r w:rsidR="00375243">
        <w:rPr>
          <w:rFonts w:asciiTheme="minorHAnsi" w:hAnsiTheme="minorHAnsi"/>
          <w:color w:val="000000" w:themeColor="text1"/>
        </w:rPr>
        <w:t xml:space="preserve"> </w:t>
      </w:r>
      <w:r w:rsidRPr="00375243">
        <w:rPr>
          <w:rFonts w:asciiTheme="minorHAnsi" w:hAnsiTheme="minorHAnsi"/>
          <w:color w:val="000000" w:themeColor="text1"/>
        </w:rPr>
        <w:t>Aligned with the White Paper, The Data Lab and DHI</w:t>
      </w:r>
      <w:r w:rsidR="00375243" w:rsidRPr="00375243">
        <w:rPr>
          <w:rFonts w:asciiTheme="minorHAnsi" w:hAnsiTheme="minorHAnsi"/>
          <w:color w:val="000000" w:themeColor="text1"/>
        </w:rPr>
        <w:t xml:space="preserve"> challenge</w:t>
      </w:r>
      <w:r w:rsidRPr="00375243">
        <w:rPr>
          <w:rFonts w:asciiTheme="minorHAnsi" w:hAnsiTheme="minorHAnsi"/>
          <w:color w:val="000000" w:themeColor="text1"/>
        </w:rPr>
        <w:t xml:space="preserve"> funding will focus on four connected themes</w:t>
      </w:r>
      <w:r w:rsidR="00375243" w:rsidRPr="00375243">
        <w:rPr>
          <w:rFonts w:asciiTheme="minorHAnsi" w:hAnsiTheme="minorHAnsi"/>
          <w:color w:val="000000" w:themeColor="text1"/>
        </w:rPr>
        <w:t>:</w:t>
      </w:r>
    </w:p>
    <w:p w14:paraId="7F4571D3" w14:textId="77777777" w:rsidR="00375243" w:rsidRPr="00375243" w:rsidRDefault="00375243" w:rsidP="00375243">
      <w:pPr>
        <w:pStyle w:val="NormalWeb"/>
        <w:shd w:val="clear" w:color="auto" w:fill="FFFFFF"/>
        <w:spacing w:after="0"/>
        <w:jc w:val="both"/>
        <w:rPr>
          <w:rFonts w:asciiTheme="minorHAnsi" w:hAnsiTheme="minorHAnsi"/>
          <w:color w:val="000000" w:themeColor="text1"/>
        </w:rPr>
      </w:pPr>
    </w:p>
    <w:p w14:paraId="1E03C9D6" w14:textId="77777777" w:rsidR="00375243" w:rsidRDefault="00FD0815" w:rsidP="00375243">
      <w:pPr>
        <w:pStyle w:val="ListParagraph"/>
        <w:numPr>
          <w:ilvl w:val="0"/>
          <w:numId w:val="26"/>
        </w:numPr>
        <w:shd w:val="clear" w:color="auto" w:fill="FFFFFF"/>
        <w:rPr>
          <w:rFonts w:asciiTheme="minorHAnsi" w:hAnsiTheme="minorHAnsi"/>
          <w:color w:val="000000" w:themeColor="text1"/>
        </w:rPr>
      </w:pPr>
      <w:r w:rsidRPr="00375243">
        <w:rPr>
          <w:rFonts w:asciiTheme="minorHAnsi" w:hAnsiTheme="minorHAnsi"/>
          <w:color w:val="000000" w:themeColor="text1"/>
        </w:rPr>
        <w:t>Adaptive technologies, precision medicine and interven</w:t>
      </w:r>
      <w:r w:rsidR="00375243" w:rsidRPr="00375243">
        <w:rPr>
          <w:rFonts w:asciiTheme="minorHAnsi" w:hAnsiTheme="minorHAnsi"/>
          <w:color w:val="000000" w:themeColor="text1"/>
        </w:rPr>
        <w:t xml:space="preserve">tions. This theme will focus on </w:t>
      </w:r>
      <w:r w:rsidRPr="00375243">
        <w:rPr>
          <w:rFonts w:asciiTheme="minorHAnsi" w:hAnsiTheme="minorHAnsi"/>
          <w:color w:val="000000" w:themeColor="text1"/>
        </w:rPr>
        <w:t>technologies that hold to potential to adapt to the changing needs of those affected by neuro-progressive diseases. These are essential for person-centred assessments and interventions. Such adaptive capabilities are envisaged to equip people are risk of dementia with more resilience to the course of this long disease process</w:t>
      </w:r>
    </w:p>
    <w:p w14:paraId="74648776" w14:textId="77777777" w:rsidR="00375243" w:rsidRDefault="00375243" w:rsidP="00375243">
      <w:pPr>
        <w:pStyle w:val="ListParagraph"/>
        <w:shd w:val="clear" w:color="auto" w:fill="FFFFFF"/>
        <w:rPr>
          <w:rFonts w:asciiTheme="minorHAnsi" w:hAnsiTheme="minorHAnsi"/>
          <w:color w:val="000000" w:themeColor="text1"/>
        </w:rPr>
      </w:pPr>
    </w:p>
    <w:p w14:paraId="651C5ABF" w14:textId="77777777" w:rsidR="00375243" w:rsidRDefault="00FD0815" w:rsidP="00375243">
      <w:pPr>
        <w:pStyle w:val="ListParagraph"/>
        <w:numPr>
          <w:ilvl w:val="0"/>
          <w:numId w:val="26"/>
        </w:numPr>
        <w:shd w:val="clear" w:color="auto" w:fill="FFFFFF"/>
        <w:rPr>
          <w:rFonts w:asciiTheme="minorHAnsi" w:hAnsiTheme="minorHAnsi"/>
          <w:color w:val="000000" w:themeColor="text1"/>
        </w:rPr>
      </w:pPr>
      <w:r w:rsidRPr="00375243">
        <w:rPr>
          <w:rFonts w:asciiTheme="minorHAnsi" w:hAnsiTheme="minorHAnsi"/>
          <w:color w:val="000000" w:themeColor="text1"/>
        </w:rPr>
        <w:t>Technologies to enhance brain health. The advent of VR/AR, Wearables/Sensors, Cognitive Prosthetics, Reminiscence Technologies, and other technologies is creating unprecedented opportunities to move assessments and interventions from the lab to the real world. Such technologies retain a great deal of control regarding how experiences can be directed and measured while achieving greater ecolog</w:t>
      </w:r>
      <w:r w:rsidR="00375243" w:rsidRPr="00375243">
        <w:rPr>
          <w:rFonts w:asciiTheme="minorHAnsi" w:hAnsiTheme="minorHAnsi"/>
          <w:color w:val="000000" w:themeColor="text1"/>
        </w:rPr>
        <w:t>ical validity</w:t>
      </w:r>
    </w:p>
    <w:p w14:paraId="1960DB47" w14:textId="77777777" w:rsidR="00375243" w:rsidRPr="00375243" w:rsidRDefault="00375243" w:rsidP="00375243">
      <w:pPr>
        <w:shd w:val="clear" w:color="auto" w:fill="FFFFFF"/>
        <w:rPr>
          <w:rFonts w:asciiTheme="minorHAnsi" w:hAnsiTheme="minorHAnsi"/>
          <w:color w:val="000000" w:themeColor="text1"/>
        </w:rPr>
      </w:pPr>
    </w:p>
    <w:p w14:paraId="56554794" w14:textId="77777777" w:rsidR="00375243" w:rsidRDefault="00FD0815" w:rsidP="00375243">
      <w:pPr>
        <w:pStyle w:val="ListParagraph"/>
        <w:numPr>
          <w:ilvl w:val="0"/>
          <w:numId w:val="26"/>
        </w:numPr>
        <w:shd w:val="clear" w:color="auto" w:fill="FFFFFF"/>
        <w:rPr>
          <w:rFonts w:asciiTheme="minorHAnsi" w:hAnsiTheme="minorHAnsi"/>
          <w:color w:val="000000" w:themeColor="text1"/>
        </w:rPr>
      </w:pPr>
      <w:r w:rsidRPr="00375243">
        <w:rPr>
          <w:rFonts w:asciiTheme="minorHAnsi" w:hAnsiTheme="minorHAnsi"/>
          <w:color w:val="000000" w:themeColor="text1"/>
        </w:rPr>
        <w:t>Assistive technologies. There is a growing interest in technologies that can support people with disabilities to live safely and independently whether at home or in care facilities. We are witnessing a rapid growth of Ambient Assisted Living, Smart Environments, Living Labs, Tele-presence an</w:t>
      </w:r>
      <w:r w:rsidR="00375243" w:rsidRPr="00375243">
        <w:rPr>
          <w:rFonts w:asciiTheme="minorHAnsi" w:hAnsiTheme="minorHAnsi"/>
          <w:color w:val="000000" w:themeColor="text1"/>
        </w:rPr>
        <w:t>d Tele-care, Cognitive Robotics</w:t>
      </w:r>
    </w:p>
    <w:p w14:paraId="61DFAF20" w14:textId="77777777" w:rsidR="00375243" w:rsidRPr="00375243" w:rsidRDefault="00375243" w:rsidP="00375243">
      <w:pPr>
        <w:shd w:val="clear" w:color="auto" w:fill="FFFFFF"/>
        <w:rPr>
          <w:rFonts w:asciiTheme="minorHAnsi" w:hAnsiTheme="minorHAnsi"/>
          <w:color w:val="000000" w:themeColor="text1"/>
        </w:rPr>
      </w:pPr>
    </w:p>
    <w:p w14:paraId="6617C25D" w14:textId="12609886" w:rsidR="00FD0815" w:rsidRDefault="00FD0815" w:rsidP="00D936A4">
      <w:pPr>
        <w:pStyle w:val="ListParagraph"/>
        <w:numPr>
          <w:ilvl w:val="0"/>
          <w:numId w:val="26"/>
        </w:numPr>
        <w:shd w:val="clear" w:color="auto" w:fill="FFFFFF"/>
        <w:rPr>
          <w:rFonts w:asciiTheme="minorHAnsi" w:hAnsiTheme="minorHAnsi"/>
          <w:color w:val="000000" w:themeColor="text1"/>
        </w:rPr>
      </w:pPr>
      <w:r w:rsidRPr="00375243">
        <w:rPr>
          <w:rFonts w:asciiTheme="minorHAnsi" w:hAnsiTheme="minorHAnsi"/>
          <w:color w:val="000000" w:themeColor="text1"/>
        </w:rPr>
        <w:t>Co-design and co-production for brain health technologies. The Scottish Brain Health and Dementia Research Strategy aims to encourage a paradigm shift whereby researchers and members of the public come together to become co-designers, co-producers and co-beneficiaries of research. This paradigm shift is urgently needed in the field of healthcare technologies</w:t>
      </w:r>
    </w:p>
    <w:p w14:paraId="6CF5AE8B" w14:textId="77777777" w:rsidR="00967C10" w:rsidRPr="00967C10" w:rsidRDefault="00967C10" w:rsidP="00967C10">
      <w:pPr>
        <w:shd w:val="clear" w:color="auto" w:fill="FFFFFF"/>
        <w:rPr>
          <w:rFonts w:asciiTheme="minorHAnsi" w:hAnsiTheme="minorHAnsi"/>
          <w:color w:val="000000" w:themeColor="text1"/>
        </w:rPr>
      </w:pPr>
    </w:p>
    <w:p w14:paraId="49633079" w14:textId="5ED47C66" w:rsidR="00967C10" w:rsidRPr="00967C10" w:rsidRDefault="00967C10" w:rsidP="00967C10">
      <w:pPr>
        <w:rPr>
          <w:rFonts w:asciiTheme="minorHAnsi" w:hAnsiTheme="minorHAnsi"/>
          <w:b/>
          <w:bCs/>
          <w:color w:val="000000"/>
        </w:rPr>
      </w:pPr>
      <w:r w:rsidRPr="00967C10">
        <w:rPr>
          <w:rFonts w:asciiTheme="minorHAnsi" w:hAnsiTheme="minorHAnsi"/>
          <w:b/>
          <w:bCs/>
          <w:color w:val="000000"/>
        </w:rPr>
        <w:t>Eligibility criteria</w:t>
      </w:r>
      <w:r w:rsidR="000861DC">
        <w:rPr>
          <w:rFonts w:asciiTheme="minorHAnsi" w:hAnsiTheme="minorHAnsi"/>
          <w:b/>
          <w:bCs/>
          <w:color w:val="000000"/>
        </w:rPr>
        <w:t xml:space="preserve"> for Innovation P</w:t>
      </w:r>
      <w:r w:rsidRPr="00967C10">
        <w:rPr>
          <w:rFonts w:asciiTheme="minorHAnsi" w:hAnsiTheme="minorHAnsi"/>
          <w:b/>
          <w:bCs/>
          <w:color w:val="000000"/>
        </w:rPr>
        <w:t>rojects</w:t>
      </w:r>
    </w:p>
    <w:p w14:paraId="7D476D4B" w14:textId="77777777" w:rsidR="00967C10" w:rsidRPr="00967C10" w:rsidRDefault="00967C10" w:rsidP="00967C10">
      <w:pPr>
        <w:rPr>
          <w:rFonts w:asciiTheme="minorHAnsi" w:hAnsiTheme="minorHAnsi"/>
          <w:b/>
          <w:bCs/>
          <w:color w:val="000000"/>
        </w:rPr>
      </w:pPr>
    </w:p>
    <w:p w14:paraId="3838C032" w14:textId="77777777" w:rsidR="00967C10" w:rsidRPr="00967C10" w:rsidRDefault="00967C10" w:rsidP="00967C10">
      <w:pPr>
        <w:pStyle w:val="ListParagraph"/>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Projects are expected to be 3-6 months in length</w:t>
      </w:r>
    </w:p>
    <w:p w14:paraId="3FE9BA62" w14:textId="2E7EC1BC" w:rsidR="00967C10" w:rsidRPr="00967C10" w:rsidRDefault="00967C10" w:rsidP="00967C10">
      <w:pPr>
        <w:pStyle w:val="ListParagraph"/>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Project consortium should be made up of end user/s, SME and Scottish academic partner</w:t>
      </w:r>
      <w:r>
        <w:rPr>
          <w:rFonts w:asciiTheme="minorHAnsi" w:hAnsiTheme="minorHAnsi"/>
          <w:color w:val="000000"/>
          <w:szCs w:val="24"/>
        </w:rPr>
        <w:t>; t</w:t>
      </w:r>
      <w:r w:rsidRPr="00967C10">
        <w:rPr>
          <w:rFonts w:asciiTheme="minorHAnsi" w:hAnsiTheme="minorHAnsi"/>
          <w:color w:val="000000"/>
          <w:szCs w:val="24"/>
        </w:rPr>
        <w:t>he lead applicant will be a Scottish-based SME</w:t>
      </w:r>
    </w:p>
    <w:p w14:paraId="04A00B8F" w14:textId="7CD1519E" w:rsidR="00967C10" w:rsidRPr="00967C10" w:rsidRDefault="00967C10" w:rsidP="00967C10">
      <w:pPr>
        <w:pStyle w:val="ListParagraph"/>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The Data Lab will fund up to 75% of total academic costs (up to a maximum of £20k). Participating companies will be expected to cover the remaining academic costs through a cash contribution (e.g. 25% for SMEs, rising to 50% for large companies). The applicant will also be expected to make in-kind c</w:t>
      </w:r>
      <w:r>
        <w:rPr>
          <w:rFonts w:asciiTheme="minorHAnsi" w:hAnsiTheme="minorHAnsi"/>
          <w:color w:val="000000"/>
          <w:szCs w:val="24"/>
        </w:rPr>
        <w:t xml:space="preserve">ontribution of time, data, </w:t>
      </w:r>
      <w:proofErr w:type="spellStart"/>
      <w:r>
        <w:rPr>
          <w:rFonts w:asciiTheme="minorHAnsi" w:hAnsiTheme="minorHAnsi"/>
          <w:color w:val="000000"/>
          <w:szCs w:val="24"/>
        </w:rPr>
        <w:t>etc</w:t>
      </w:r>
      <w:proofErr w:type="spellEnd"/>
      <w:r>
        <w:rPr>
          <w:rFonts w:asciiTheme="minorHAnsi" w:hAnsiTheme="minorHAnsi"/>
          <w:color w:val="000000"/>
          <w:szCs w:val="24"/>
        </w:rPr>
        <w:t>)</w:t>
      </w:r>
    </w:p>
    <w:p w14:paraId="0AE82B25" w14:textId="3A2C7E11" w:rsidR="00967C10" w:rsidRPr="00967C10" w:rsidRDefault="00967C10" w:rsidP="00967C10">
      <w:pPr>
        <w:pStyle w:val="ListParagraph"/>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The Data Lab</w:t>
      </w:r>
      <w:r>
        <w:rPr>
          <w:rFonts w:asciiTheme="minorHAnsi" w:hAnsiTheme="minorHAnsi"/>
          <w:color w:val="000000"/>
          <w:szCs w:val="24"/>
        </w:rPr>
        <w:t xml:space="preserve"> </w:t>
      </w:r>
      <w:r w:rsidRPr="00967C10">
        <w:rPr>
          <w:rFonts w:asciiTheme="minorHAnsi" w:hAnsiTheme="minorHAnsi"/>
          <w:color w:val="000000"/>
          <w:szCs w:val="24"/>
        </w:rPr>
        <w:t>funding will only be paid to cover the costs of University Partner(s) involved in the project.</w:t>
      </w:r>
    </w:p>
    <w:p w14:paraId="342E3D62" w14:textId="39CF0F03" w:rsidR="00967C10" w:rsidRPr="00967C10" w:rsidRDefault="00967C10" w:rsidP="00967C10">
      <w:pPr>
        <w:pStyle w:val="ListParagraph"/>
        <w:numPr>
          <w:ilvl w:val="0"/>
          <w:numId w:val="29"/>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Projects should have a clear potential for further funding and devel</w:t>
      </w:r>
      <w:r>
        <w:rPr>
          <w:rFonts w:asciiTheme="minorHAnsi" w:hAnsiTheme="minorHAnsi"/>
          <w:color w:val="000000"/>
          <w:szCs w:val="24"/>
        </w:rPr>
        <w:t xml:space="preserve">opment (The Data Lab and DHI </w:t>
      </w:r>
      <w:r w:rsidRPr="00967C10">
        <w:rPr>
          <w:rFonts w:asciiTheme="minorHAnsi" w:hAnsiTheme="minorHAnsi"/>
          <w:color w:val="000000"/>
          <w:szCs w:val="24"/>
        </w:rPr>
        <w:t xml:space="preserve">can help identify follow-on funding routes) </w:t>
      </w:r>
    </w:p>
    <w:sectPr w:rsidR="00967C10" w:rsidRPr="00967C10" w:rsidSect="00FD081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E1AEB" w14:textId="77777777" w:rsidR="00E9245E" w:rsidRDefault="00E9245E" w:rsidP="00A83FEF">
      <w:r>
        <w:separator/>
      </w:r>
    </w:p>
  </w:endnote>
  <w:endnote w:type="continuationSeparator" w:id="0">
    <w:p w14:paraId="19DDD970" w14:textId="77777777" w:rsidR="00E9245E" w:rsidRDefault="00E9245E" w:rsidP="00A83FEF">
      <w:r>
        <w:continuationSeparator/>
      </w:r>
    </w:p>
  </w:endnote>
  <w:endnote w:type="continuationNotice" w:id="1">
    <w:p w14:paraId="564A7645" w14:textId="77777777" w:rsidR="00E9245E" w:rsidRDefault="00E92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2D63" w14:textId="77777777" w:rsidR="00477361" w:rsidRDefault="004773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03"/>
    </w:tblGrid>
    <w:tr w:rsidR="00C5531E" w:rsidRPr="001F2311" w14:paraId="1FEC1985" w14:textId="77777777" w:rsidTr="001B4789">
      <w:tc>
        <w:tcPr>
          <w:tcW w:w="7513" w:type="dxa"/>
        </w:tcPr>
        <w:p w14:paraId="18FE71DF" w14:textId="7102B2B0" w:rsidR="00C5531E" w:rsidRPr="001F2311" w:rsidRDefault="00C5531E" w:rsidP="00C55252">
          <w:pPr>
            <w:pStyle w:val="Foote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Pr>
              <w:rFonts w:asciiTheme="minorHAnsi" w:hAnsiTheme="minorHAnsi"/>
              <w:sz w:val="20"/>
              <w:szCs w:val="20"/>
            </w:rPr>
            <w:t xml:space="preserve">Expression of Interest </w:t>
          </w:r>
        </w:p>
      </w:tc>
      <w:tc>
        <w:tcPr>
          <w:tcW w:w="1503" w:type="dxa"/>
        </w:tcPr>
        <w:p w14:paraId="746348C8" w14:textId="573356B0" w:rsidR="00C5531E" w:rsidRPr="001F2311" w:rsidRDefault="00C5531E" w:rsidP="001B4789">
          <w:pPr>
            <w:pStyle w:val="Foote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sz w:val="20"/>
              <w:szCs w:val="20"/>
            </w:rPr>
          </w:pPr>
          <w:r w:rsidRPr="001F2311">
            <w:rPr>
              <w:rFonts w:asciiTheme="minorHAnsi" w:hAnsiTheme="minorHAnsi"/>
              <w:sz w:val="20"/>
              <w:szCs w:val="20"/>
            </w:rPr>
            <w:fldChar w:fldCharType="begin"/>
          </w:r>
          <w:r w:rsidRPr="001F2311">
            <w:rPr>
              <w:rFonts w:asciiTheme="minorHAnsi" w:hAnsiTheme="minorHAnsi"/>
              <w:sz w:val="20"/>
              <w:szCs w:val="20"/>
            </w:rPr>
            <w:instrText xml:space="preserve"> PAGE  \* Arabic  \* MERGEFORMAT </w:instrText>
          </w:r>
          <w:r w:rsidRPr="001F2311">
            <w:rPr>
              <w:rFonts w:asciiTheme="minorHAnsi" w:hAnsiTheme="minorHAnsi"/>
              <w:sz w:val="20"/>
              <w:szCs w:val="20"/>
            </w:rPr>
            <w:fldChar w:fldCharType="separate"/>
          </w:r>
          <w:r w:rsidR="00B212C7">
            <w:rPr>
              <w:rFonts w:asciiTheme="minorHAnsi" w:hAnsiTheme="minorHAnsi"/>
              <w:noProof/>
              <w:sz w:val="20"/>
              <w:szCs w:val="20"/>
            </w:rPr>
            <w:t>3</w:t>
          </w:r>
          <w:r w:rsidRPr="001F2311">
            <w:rPr>
              <w:rFonts w:asciiTheme="minorHAnsi" w:hAnsiTheme="minorHAnsi"/>
              <w:sz w:val="20"/>
              <w:szCs w:val="20"/>
            </w:rPr>
            <w:fldChar w:fldCharType="end"/>
          </w:r>
        </w:p>
      </w:tc>
    </w:tr>
  </w:tbl>
  <w:p w14:paraId="3F9BB658" w14:textId="77777777" w:rsidR="00C5531E" w:rsidRDefault="00C553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EB0E" w14:textId="77777777" w:rsidR="00477361" w:rsidRDefault="004773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6677D" w14:textId="77777777" w:rsidR="00E9245E" w:rsidRDefault="00E9245E" w:rsidP="00A83FEF">
      <w:r>
        <w:separator/>
      </w:r>
    </w:p>
  </w:footnote>
  <w:footnote w:type="continuationSeparator" w:id="0">
    <w:p w14:paraId="1EBE5976" w14:textId="77777777" w:rsidR="00E9245E" w:rsidRDefault="00E9245E" w:rsidP="00A83FEF">
      <w:r>
        <w:continuationSeparator/>
      </w:r>
    </w:p>
  </w:footnote>
  <w:footnote w:type="continuationNotice" w:id="1">
    <w:p w14:paraId="0D173745" w14:textId="77777777" w:rsidR="00E9245E" w:rsidRDefault="00E9245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05DF" w14:textId="77777777" w:rsidR="00477361" w:rsidRDefault="004773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4A15" w14:textId="74F64376" w:rsidR="00FD0815" w:rsidRPr="00B95383" w:rsidRDefault="00477361">
    <w:pPr>
      <w:pStyle w:val="Header"/>
      <w:rPr>
        <w:rFonts w:asciiTheme="minorHAnsi" w:hAnsiTheme="minorHAnsi"/>
        <w:sz w:val="52"/>
        <w:szCs w:val="52"/>
      </w:rPr>
    </w:pPr>
    <w:r>
      <w:rPr>
        <w:noProof/>
      </w:rPr>
      <w:drawing>
        <wp:inline distT="0" distB="0" distL="0" distR="0" wp14:anchorId="5C3A1C08" wp14:editId="3C5238E5">
          <wp:extent cx="5704229" cy="447949"/>
          <wp:effectExtent l="0" t="0" r="0" b="0"/>
          <wp:docPr id="8" name="Picture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8E0F3A-D22C-4F01-9711-798A2D28C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8E0F3A-D22C-4F01-9711-798A2D28C32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5704229" cy="4479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6088" w14:textId="77777777" w:rsidR="00477361" w:rsidRDefault="004773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175C4A"/>
    <w:multiLevelType w:val="multilevel"/>
    <w:tmpl w:val="B92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43797C"/>
    <w:multiLevelType w:val="multilevel"/>
    <w:tmpl w:val="D6D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9D77F0"/>
    <w:multiLevelType w:val="hybridMultilevel"/>
    <w:tmpl w:val="CA3CF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E66C3A"/>
    <w:multiLevelType w:val="hybridMultilevel"/>
    <w:tmpl w:val="6F4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410D6"/>
    <w:multiLevelType w:val="hybridMultilevel"/>
    <w:tmpl w:val="058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358C9"/>
    <w:multiLevelType w:val="multilevel"/>
    <w:tmpl w:val="C1D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C0FE4"/>
    <w:multiLevelType w:val="hybridMultilevel"/>
    <w:tmpl w:val="8D90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E1DCA"/>
    <w:multiLevelType w:val="hybridMultilevel"/>
    <w:tmpl w:val="124E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D85AD4"/>
    <w:multiLevelType w:val="hybridMultilevel"/>
    <w:tmpl w:val="17849D32"/>
    <w:lvl w:ilvl="0" w:tplc="A3E070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66005"/>
    <w:multiLevelType w:val="multilevel"/>
    <w:tmpl w:val="B1AA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A06EE3"/>
    <w:multiLevelType w:val="multilevel"/>
    <w:tmpl w:val="AF8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8015CF"/>
    <w:multiLevelType w:val="multilevel"/>
    <w:tmpl w:val="ACB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0849FE"/>
    <w:multiLevelType w:val="hybridMultilevel"/>
    <w:tmpl w:val="5462B372"/>
    <w:lvl w:ilvl="0" w:tplc="B2620C3A">
      <w:start w:val="11"/>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DD0AC3"/>
    <w:multiLevelType w:val="hybridMultilevel"/>
    <w:tmpl w:val="17CC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D1382"/>
    <w:multiLevelType w:val="hybridMultilevel"/>
    <w:tmpl w:val="47F056F2"/>
    <w:lvl w:ilvl="0" w:tplc="E7F2E1B2">
      <w:start w:val="1"/>
      <w:numFmt w:val="bullet"/>
      <w:lvlText w:val="•"/>
      <w:lvlJc w:val="left"/>
      <w:pPr>
        <w:tabs>
          <w:tab w:val="num" w:pos="720"/>
        </w:tabs>
        <w:ind w:left="720" w:hanging="360"/>
      </w:pPr>
      <w:rPr>
        <w:rFonts w:ascii="Arial" w:hAnsi="Arial" w:hint="default"/>
      </w:rPr>
    </w:lvl>
    <w:lvl w:ilvl="1" w:tplc="2252018E" w:tentative="1">
      <w:start w:val="1"/>
      <w:numFmt w:val="bullet"/>
      <w:lvlText w:val="•"/>
      <w:lvlJc w:val="left"/>
      <w:pPr>
        <w:tabs>
          <w:tab w:val="num" w:pos="1440"/>
        </w:tabs>
        <w:ind w:left="1440" w:hanging="360"/>
      </w:pPr>
      <w:rPr>
        <w:rFonts w:ascii="Arial" w:hAnsi="Arial" w:hint="default"/>
      </w:rPr>
    </w:lvl>
    <w:lvl w:ilvl="2" w:tplc="E35CEC9E" w:tentative="1">
      <w:start w:val="1"/>
      <w:numFmt w:val="bullet"/>
      <w:lvlText w:val="•"/>
      <w:lvlJc w:val="left"/>
      <w:pPr>
        <w:tabs>
          <w:tab w:val="num" w:pos="2160"/>
        </w:tabs>
        <w:ind w:left="2160" w:hanging="360"/>
      </w:pPr>
      <w:rPr>
        <w:rFonts w:ascii="Arial" w:hAnsi="Arial" w:hint="default"/>
      </w:rPr>
    </w:lvl>
    <w:lvl w:ilvl="3" w:tplc="23F246C6" w:tentative="1">
      <w:start w:val="1"/>
      <w:numFmt w:val="bullet"/>
      <w:lvlText w:val="•"/>
      <w:lvlJc w:val="left"/>
      <w:pPr>
        <w:tabs>
          <w:tab w:val="num" w:pos="2880"/>
        </w:tabs>
        <w:ind w:left="2880" w:hanging="360"/>
      </w:pPr>
      <w:rPr>
        <w:rFonts w:ascii="Arial" w:hAnsi="Arial" w:hint="default"/>
      </w:rPr>
    </w:lvl>
    <w:lvl w:ilvl="4" w:tplc="68F85A6E" w:tentative="1">
      <w:start w:val="1"/>
      <w:numFmt w:val="bullet"/>
      <w:lvlText w:val="•"/>
      <w:lvlJc w:val="left"/>
      <w:pPr>
        <w:tabs>
          <w:tab w:val="num" w:pos="3600"/>
        </w:tabs>
        <w:ind w:left="3600" w:hanging="360"/>
      </w:pPr>
      <w:rPr>
        <w:rFonts w:ascii="Arial" w:hAnsi="Arial" w:hint="default"/>
      </w:rPr>
    </w:lvl>
    <w:lvl w:ilvl="5" w:tplc="C278259C" w:tentative="1">
      <w:start w:val="1"/>
      <w:numFmt w:val="bullet"/>
      <w:lvlText w:val="•"/>
      <w:lvlJc w:val="left"/>
      <w:pPr>
        <w:tabs>
          <w:tab w:val="num" w:pos="4320"/>
        </w:tabs>
        <w:ind w:left="4320" w:hanging="360"/>
      </w:pPr>
      <w:rPr>
        <w:rFonts w:ascii="Arial" w:hAnsi="Arial" w:hint="default"/>
      </w:rPr>
    </w:lvl>
    <w:lvl w:ilvl="6" w:tplc="4684BC2E" w:tentative="1">
      <w:start w:val="1"/>
      <w:numFmt w:val="bullet"/>
      <w:lvlText w:val="•"/>
      <w:lvlJc w:val="left"/>
      <w:pPr>
        <w:tabs>
          <w:tab w:val="num" w:pos="5040"/>
        </w:tabs>
        <w:ind w:left="5040" w:hanging="360"/>
      </w:pPr>
      <w:rPr>
        <w:rFonts w:ascii="Arial" w:hAnsi="Arial" w:hint="default"/>
      </w:rPr>
    </w:lvl>
    <w:lvl w:ilvl="7" w:tplc="B0FE7A5A" w:tentative="1">
      <w:start w:val="1"/>
      <w:numFmt w:val="bullet"/>
      <w:lvlText w:val="•"/>
      <w:lvlJc w:val="left"/>
      <w:pPr>
        <w:tabs>
          <w:tab w:val="num" w:pos="5760"/>
        </w:tabs>
        <w:ind w:left="5760" w:hanging="360"/>
      </w:pPr>
      <w:rPr>
        <w:rFonts w:ascii="Arial" w:hAnsi="Arial" w:hint="default"/>
      </w:rPr>
    </w:lvl>
    <w:lvl w:ilvl="8" w:tplc="5BB8398A" w:tentative="1">
      <w:start w:val="1"/>
      <w:numFmt w:val="bullet"/>
      <w:lvlText w:val="•"/>
      <w:lvlJc w:val="left"/>
      <w:pPr>
        <w:tabs>
          <w:tab w:val="num" w:pos="6480"/>
        </w:tabs>
        <w:ind w:left="6480" w:hanging="360"/>
      </w:pPr>
      <w:rPr>
        <w:rFonts w:ascii="Arial" w:hAnsi="Arial" w:hint="default"/>
      </w:rPr>
    </w:lvl>
  </w:abstractNum>
  <w:abstractNum w:abstractNumId="16">
    <w:nsid w:val="3D925B6D"/>
    <w:multiLevelType w:val="hybridMultilevel"/>
    <w:tmpl w:val="737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C2155"/>
    <w:multiLevelType w:val="multilevel"/>
    <w:tmpl w:val="D1B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122907"/>
    <w:multiLevelType w:val="hybridMultilevel"/>
    <w:tmpl w:val="682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300CB"/>
    <w:multiLevelType w:val="multilevel"/>
    <w:tmpl w:val="214245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nsid w:val="59ED1554"/>
    <w:multiLevelType w:val="hybridMultilevel"/>
    <w:tmpl w:val="FD8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F6D64"/>
    <w:multiLevelType w:val="hybridMultilevel"/>
    <w:tmpl w:val="CBB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nsid w:val="75324194"/>
    <w:multiLevelType w:val="hybridMultilevel"/>
    <w:tmpl w:val="1F0EC2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75B15FAF"/>
    <w:multiLevelType w:val="hybridMultilevel"/>
    <w:tmpl w:val="0B8A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0"/>
  </w:num>
  <w:num w:numId="4">
    <w:abstractNumId w:val="0"/>
  </w:num>
  <w:num w:numId="5">
    <w:abstractNumId w:val="22"/>
  </w:num>
  <w:num w:numId="6">
    <w:abstractNumId w:val="0"/>
  </w:num>
  <w:num w:numId="7">
    <w:abstractNumId w:val="14"/>
  </w:num>
  <w:num w:numId="8">
    <w:abstractNumId w:val="3"/>
  </w:num>
  <w:num w:numId="9">
    <w:abstractNumId w:val="9"/>
  </w:num>
  <w:num w:numId="10">
    <w:abstractNumId w:val="23"/>
  </w:num>
  <w:num w:numId="11">
    <w:abstractNumId w:val="21"/>
  </w:num>
  <w:num w:numId="12">
    <w:abstractNumId w:val="7"/>
  </w:num>
  <w:num w:numId="13">
    <w:abstractNumId w:val="8"/>
  </w:num>
  <w:num w:numId="14">
    <w:abstractNumId w:val="24"/>
  </w:num>
  <w:num w:numId="15">
    <w:abstractNumId w:val="15"/>
  </w:num>
  <w:num w:numId="16">
    <w:abstractNumId w:val="11"/>
  </w:num>
  <w:num w:numId="17">
    <w:abstractNumId w:val="10"/>
  </w:num>
  <w:num w:numId="18">
    <w:abstractNumId w:val="12"/>
  </w:num>
  <w:num w:numId="19">
    <w:abstractNumId w:val="6"/>
  </w:num>
  <w:num w:numId="20">
    <w:abstractNumId w:val="4"/>
  </w:num>
  <w:num w:numId="21">
    <w:abstractNumId w:val="20"/>
  </w:num>
  <w:num w:numId="22">
    <w:abstractNumId w:val="19"/>
  </w:num>
  <w:num w:numId="23">
    <w:abstractNumId w:val="17"/>
  </w:num>
  <w:num w:numId="24">
    <w:abstractNumId w:val="2"/>
  </w:num>
  <w:num w:numId="25">
    <w:abstractNumId w:val="1"/>
  </w:num>
  <w:num w:numId="26">
    <w:abstractNumId w:val="18"/>
  </w:num>
  <w:num w:numId="27">
    <w:abstractNumId w:val="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24"/>
    <w:rsid w:val="0000358A"/>
    <w:rsid w:val="00011DD9"/>
    <w:rsid w:val="00027C27"/>
    <w:rsid w:val="00037CA6"/>
    <w:rsid w:val="000861DC"/>
    <w:rsid w:val="000B0911"/>
    <w:rsid w:val="000C0CF4"/>
    <w:rsid w:val="000E4A2F"/>
    <w:rsid w:val="001040E5"/>
    <w:rsid w:val="00111B35"/>
    <w:rsid w:val="00175487"/>
    <w:rsid w:val="001B3996"/>
    <w:rsid w:val="001B4789"/>
    <w:rsid w:val="001F2311"/>
    <w:rsid w:val="00226940"/>
    <w:rsid w:val="00232C59"/>
    <w:rsid w:val="00235F31"/>
    <w:rsid w:val="002776BC"/>
    <w:rsid w:val="00277821"/>
    <w:rsid w:val="00281579"/>
    <w:rsid w:val="0029213E"/>
    <w:rsid w:val="002C31F7"/>
    <w:rsid w:val="002D3B97"/>
    <w:rsid w:val="002D592C"/>
    <w:rsid w:val="00306C61"/>
    <w:rsid w:val="003138AF"/>
    <w:rsid w:val="0035393F"/>
    <w:rsid w:val="00375243"/>
    <w:rsid w:val="0037582B"/>
    <w:rsid w:val="00392923"/>
    <w:rsid w:val="003A21C6"/>
    <w:rsid w:val="003D61B5"/>
    <w:rsid w:val="003E0887"/>
    <w:rsid w:val="003F6C79"/>
    <w:rsid w:val="0043477A"/>
    <w:rsid w:val="00454DD8"/>
    <w:rsid w:val="00477361"/>
    <w:rsid w:val="00491BFD"/>
    <w:rsid w:val="004A3A24"/>
    <w:rsid w:val="004A7815"/>
    <w:rsid w:val="004E0A61"/>
    <w:rsid w:val="004E18F8"/>
    <w:rsid w:val="00507B09"/>
    <w:rsid w:val="005261FC"/>
    <w:rsid w:val="00527250"/>
    <w:rsid w:val="0054199A"/>
    <w:rsid w:val="00550DD8"/>
    <w:rsid w:val="0058333A"/>
    <w:rsid w:val="00593583"/>
    <w:rsid w:val="005F7DBD"/>
    <w:rsid w:val="00617863"/>
    <w:rsid w:val="006359FD"/>
    <w:rsid w:val="006361C4"/>
    <w:rsid w:val="00670BAA"/>
    <w:rsid w:val="00675C81"/>
    <w:rsid w:val="006917A7"/>
    <w:rsid w:val="006A7E02"/>
    <w:rsid w:val="006C7D73"/>
    <w:rsid w:val="006D2009"/>
    <w:rsid w:val="006E60E3"/>
    <w:rsid w:val="006F058F"/>
    <w:rsid w:val="006F70DE"/>
    <w:rsid w:val="00731587"/>
    <w:rsid w:val="007328D0"/>
    <w:rsid w:val="007E642D"/>
    <w:rsid w:val="0082217C"/>
    <w:rsid w:val="00857548"/>
    <w:rsid w:val="008706A6"/>
    <w:rsid w:val="00886534"/>
    <w:rsid w:val="008E0B78"/>
    <w:rsid w:val="008E556B"/>
    <w:rsid w:val="008E571A"/>
    <w:rsid w:val="00930922"/>
    <w:rsid w:val="00943F32"/>
    <w:rsid w:val="00967C10"/>
    <w:rsid w:val="009B7615"/>
    <w:rsid w:val="009B7B93"/>
    <w:rsid w:val="009D080C"/>
    <w:rsid w:val="009F7504"/>
    <w:rsid w:val="00A16BAC"/>
    <w:rsid w:val="00A33023"/>
    <w:rsid w:val="00A458B5"/>
    <w:rsid w:val="00A56731"/>
    <w:rsid w:val="00A618EB"/>
    <w:rsid w:val="00A83FEF"/>
    <w:rsid w:val="00AA203E"/>
    <w:rsid w:val="00AB61FC"/>
    <w:rsid w:val="00AD2A52"/>
    <w:rsid w:val="00AD3964"/>
    <w:rsid w:val="00AE2CF5"/>
    <w:rsid w:val="00AF5CBC"/>
    <w:rsid w:val="00B212C7"/>
    <w:rsid w:val="00B51BDC"/>
    <w:rsid w:val="00B561C0"/>
    <w:rsid w:val="00B773CE"/>
    <w:rsid w:val="00B91E1F"/>
    <w:rsid w:val="00B95383"/>
    <w:rsid w:val="00BC0BD0"/>
    <w:rsid w:val="00BC43CF"/>
    <w:rsid w:val="00BE6700"/>
    <w:rsid w:val="00C064B3"/>
    <w:rsid w:val="00C168DC"/>
    <w:rsid w:val="00C205CC"/>
    <w:rsid w:val="00C55252"/>
    <w:rsid w:val="00C5531E"/>
    <w:rsid w:val="00C57859"/>
    <w:rsid w:val="00C76C8C"/>
    <w:rsid w:val="00C812AA"/>
    <w:rsid w:val="00C86B07"/>
    <w:rsid w:val="00C91823"/>
    <w:rsid w:val="00C94F73"/>
    <w:rsid w:val="00CE06C8"/>
    <w:rsid w:val="00CE6CA2"/>
    <w:rsid w:val="00D008AB"/>
    <w:rsid w:val="00D027E2"/>
    <w:rsid w:val="00D03035"/>
    <w:rsid w:val="00D13631"/>
    <w:rsid w:val="00D757CB"/>
    <w:rsid w:val="00D86DDA"/>
    <w:rsid w:val="00D901E6"/>
    <w:rsid w:val="00D936A4"/>
    <w:rsid w:val="00DD24D6"/>
    <w:rsid w:val="00DD4088"/>
    <w:rsid w:val="00DF5B39"/>
    <w:rsid w:val="00E105AD"/>
    <w:rsid w:val="00E174DA"/>
    <w:rsid w:val="00E55F1C"/>
    <w:rsid w:val="00E9245E"/>
    <w:rsid w:val="00EA7A21"/>
    <w:rsid w:val="00EA7F16"/>
    <w:rsid w:val="00EE58F8"/>
    <w:rsid w:val="00F148D9"/>
    <w:rsid w:val="00F30856"/>
    <w:rsid w:val="00F31590"/>
    <w:rsid w:val="00F44398"/>
    <w:rsid w:val="00F77E74"/>
    <w:rsid w:val="00FA4BC1"/>
    <w:rsid w:val="00FC3DF0"/>
    <w:rsid w:val="00FD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B2B5D"/>
  <w15:chartTrackingRefBased/>
  <w15:docId w15:val="{5B2E4011-38FB-4F55-8661-760944C3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A7E02"/>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qFormat/>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Body">
    <w:name w:val="Body"/>
    <w:rsid w:val="004A3A2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table" w:styleId="TableGrid">
    <w:name w:val="Table Grid"/>
    <w:basedOn w:val="TableNormal"/>
    <w:uiPriority w:val="39"/>
    <w:rsid w:val="004A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2217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ind w:left="720"/>
      <w:contextualSpacing/>
      <w:jc w:val="both"/>
    </w:pPr>
    <w:rPr>
      <w:rFonts w:ascii="Arial" w:eastAsia="Times New Roman" w:hAnsi="Arial"/>
      <w:szCs w:val="20"/>
      <w:bdr w:val="none" w:sz="0" w:space="0" w:color="auto"/>
      <w:lang w:val="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2217C"/>
    <w:rPr>
      <w:rFonts w:ascii="Arial" w:hAnsi="Arial" w:cs="Times New Roman"/>
      <w:sz w:val="24"/>
      <w:szCs w:val="20"/>
    </w:rPr>
  </w:style>
  <w:style w:type="character" w:styleId="Hyperlink">
    <w:name w:val="Hyperlink"/>
    <w:basedOn w:val="DefaultParagraphFont"/>
    <w:uiPriority w:val="99"/>
    <w:unhideWhenUsed/>
    <w:rsid w:val="002D3B97"/>
    <w:rPr>
      <w:color w:val="0065BD"/>
      <w:u w:val="single"/>
      <w:shd w:val="clear" w:color="auto" w:fill="auto"/>
    </w:rPr>
  </w:style>
  <w:style w:type="paragraph" w:styleId="BalloonText">
    <w:name w:val="Balloon Text"/>
    <w:basedOn w:val="Normal"/>
    <w:link w:val="BalloonTextChar"/>
    <w:uiPriority w:val="99"/>
    <w:semiHidden/>
    <w:unhideWhenUsed/>
    <w:rsid w:val="00F30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56"/>
    <w:rPr>
      <w:rFonts w:ascii="Segoe UI" w:eastAsia="Arial Unicode MS" w:hAnsi="Segoe UI" w:cs="Segoe UI"/>
      <w:sz w:val="18"/>
      <w:szCs w:val="18"/>
      <w:bdr w:val="nil"/>
      <w:lang w:val="en-US"/>
    </w:rPr>
  </w:style>
  <w:style w:type="character" w:styleId="IntenseEmphasis">
    <w:name w:val="Intense Emphasis"/>
    <w:basedOn w:val="DefaultParagraphFont"/>
    <w:uiPriority w:val="21"/>
    <w:qFormat/>
    <w:rsid w:val="00D901E6"/>
    <w:rPr>
      <w:i/>
      <w:iCs/>
      <w:color w:val="5B9BD5" w:themeColor="accent1"/>
    </w:rPr>
  </w:style>
  <w:style w:type="paragraph" w:styleId="NormalWeb">
    <w:name w:val="Normal (Web)"/>
    <w:basedOn w:val="Normal"/>
    <w:uiPriority w:val="99"/>
    <w:unhideWhenUsed/>
    <w:rsid w:val="002776BC"/>
    <w:pPr>
      <w:pBdr>
        <w:top w:val="none" w:sz="0" w:space="0" w:color="auto"/>
        <w:left w:val="none" w:sz="0" w:space="0" w:color="auto"/>
        <w:bottom w:val="none" w:sz="0" w:space="0" w:color="auto"/>
        <w:right w:val="none" w:sz="0" w:space="0" w:color="auto"/>
        <w:between w:val="none" w:sz="0" w:space="0" w:color="auto"/>
        <w:bar w:val="none" w:sz="0" w:color="auto"/>
      </w:pBdr>
      <w:spacing w:after="315"/>
    </w:pPr>
    <w:rPr>
      <w:rFonts w:eastAsia="Times New Roman"/>
      <w:bdr w:val="none" w:sz="0" w:space="0" w:color="auto"/>
      <w:lang w:val="en-GB" w:eastAsia="en-GB"/>
    </w:rPr>
  </w:style>
  <w:style w:type="paragraph" w:styleId="NoSpacing">
    <w:name w:val="No Spacing"/>
    <w:uiPriority w:val="1"/>
    <w:qFormat/>
    <w:rsid w:val="002776BC"/>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AA203E"/>
    <w:rPr>
      <w:sz w:val="16"/>
      <w:szCs w:val="16"/>
    </w:rPr>
  </w:style>
  <w:style w:type="paragraph" w:styleId="CommentText">
    <w:name w:val="annotation text"/>
    <w:basedOn w:val="Normal"/>
    <w:link w:val="CommentTextChar"/>
    <w:uiPriority w:val="99"/>
    <w:unhideWhenUsed/>
    <w:rsid w:val="00AA203E"/>
    <w:rPr>
      <w:sz w:val="20"/>
      <w:szCs w:val="20"/>
    </w:rPr>
  </w:style>
  <w:style w:type="character" w:customStyle="1" w:styleId="CommentTextChar">
    <w:name w:val="Comment Text Char"/>
    <w:basedOn w:val="DefaultParagraphFont"/>
    <w:link w:val="CommentText"/>
    <w:uiPriority w:val="99"/>
    <w:rsid w:val="00AA203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A203E"/>
    <w:rPr>
      <w:b/>
      <w:bCs/>
    </w:rPr>
  </w:style>
  <w:style w:type="character" w:customStyle="1" w:styleId="CommentSubjectChar">
    <w:name w:val="Comment Subject Char"/>
    <w:basedOn w:val="CommentTextChar"/>
    <w:link w:val="CommentSubject"/>
    <w:uiPriority w:val="99"/>
    <w:semiHidden/>
    <w:rsid w:val="00AA203E"/>
    <w:rPr>
      <w:rFonts w:ascii="Times New Roman" w:eastAsia="Arial Unicode MS" w:hAnsi="Times New Roman" w:cs="Times New Roman"/>
      <w:b/>
      <w:bCs/>
      <w:sz w:val="20"/>
      <w:szCs w:val="20"/>
      <w:bdr w:val="nil"/>
      <w:lang w:val="en-US"/>
    </w:rPr>
  </w:style>
  <w:style w:type="paragraph" w:styleId="Title">
    <w:name w:val="Title"/>
    <w:basedOn w:val="Normal"/>
    <w:next w:val="Normal"/>
    <w:link w:val="TitleChar"/>
    <w:uiPriority w:val="10"/>
    <w:qFormat/>
    <w:rsid w:val="00D86DDA"/>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
    <w:name w:val="Title Char"/>
    <w:basedOn w:val="DefaultParagraphFont"/>
    <w:link w:val="Title"/>
    <w:uiPriority w:val="10"/>
    <w:rsid w:val="00D86DD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E0A61"/>
    <w:rPr>
      <w:b/>
      <w:bCs/>
    </w:rPr>
  </w:style>
  <w:style w:type="character" w:styleId="FollowedHyperlink">
    <w:name w:val="FollowedHyperlink"/>
    <w:basedOn w:val="DefaultParagraphFont"/>
    <w:uiPriority w:val="99"/>
    <w:semiHidden/>
    <w:unhideWhenUsed/>
    <w:rsid w:val="005261FC"/>
    <w:rPr>
      <w:color w:val="954F72" w:themeColor="followedHyperlink"/>
      <w:u w:val="single"/>
    </w:rPr>
  </w:style>
  <w:style w:type="paragraph" w:styleId="Revision">
    <w:name w:val="Revision"/>
    <w:hidden/>
    <w:uiPriority w:val="99"/>
    <w:semiHidden/>
    <w:rsid w:val="00EE58F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28230">
      <w:bodyDiv w:val="1"/>
      <w:marLeft w:val="0"/>
      <w:marRight w:val="0"/>
      <w:marTop w:val="0"/>
      <w:marBottom w:val="0"/>
      <w:divBdr>
        <w:top w:val="none" w:sz="0" w:space="0" w:color="auto"/>
        <w:left w:val="none" w:sz="0" w:space="0" w:color="auto"/>
        <w:bottom w:val="none" w:sz="0" w:space="0" w:color="auto"/>
        <w:right w:val="none" w:sz="0" w:space="0" w:color="auto"/>
      </w:divBdr>
    </w:div>
    <w:div w:id="1230459479">
      <w:bodyDiv w:val="1"/>
      <w:marLeft w:val="0"/>
      <w:marRight w:val="0"/>
      <w:marTop w:val="0"/>
      <w:marBottom w:val="0"/>
      <w:divBdr>
        <w:top w:val="none" w:sz="0" w:space="0" w:color="auto"/>
        <w:left w:val="none" w:sz="0" w:space="0" w:color="auto"/>
        <w:bottom w:val="none" w:sz="0" w:space="0" w:color="auto"/>
        <w:right w:val="none" w:sz="0" w:space="0" w:color="auto"/>
      </w:divBdr>
    </w:div>
    <w:div w:id="1631786143">
      <w:bodyDiv w:val="1"/>
      <w:marLeft w:val="0"/>
      <w:marRight w:val="0"/>
      <w:marTop w:val="0"/>
      <w:marBottom w:val="0"/>
      <w:divBdr>
        <w:top w:val="none" w:sz="0" w:space="0" w:color="auto"/>
        <w:left w:val="none" w:sz="0" w:space="0" w:color="auto"/>
        <w:bottom w:val="none" w:sz="0" w:space="0" w:color="auto"/>
        <w:right w:val="none" w:sz="0" w:space="0" w:color="auto"/>
      </w:divBdr>
    </w:div>
    <w:div w:id="1705982963">
      <w:bodyDiv w:val="1"/>
      <w:marLeft w:val="0"/>
      <w:marRight w:val="0"/>
      <w:marTop w:val="0"/>
      <w:marBottom w:val="0"/>
      <w:divBdr>
        <w:top w:val="none" w:sz="0" w:space="0" w:color="auto"/>
        <w:left w:val="none" w:sz="0" w:space="0" w:color="auto"/>
        <w:bottom w:val="none" w:sz="0" w:space="0" w:color="auto"/>
        <w:right w:val="none" w:sz="0" w:space="0" w:color="auto"/>
      </w:divBdr>
      <w:divsChild>
        <w:div w:id="1595085691">
          <w:marLeft w:val="360"/>
          <w:marRight w:val="0"/>
          <w:marTop w:val="200"/>
          <w:marBottom w:val="0"/>
          <w:divBdr>
            <w:top w:val="none" w:sz="0" w:space="0" w:color="auto"/>
            <w:left w:val="none" w:sz="0" w:space="0" w:color="auto"/>
            <w:bottom w:val="none" w:sz="0" w:space="0" w:color="auto"/>
            <w:right w:val="none" w:sz="0" w:space="0" w:color="auto"/>
          </w:divBdr>
        </w:div>
      </w:divsChild>
    </w:div>
    <w:div w:id="1752921607">
      <w:bodyDiv w:val="1"/>
      <w:marLeft w:val="0"/>
      <w:marRight w:val="0"/>
      <w:marTop w:val="0"/>
      <w:marBottom w:val="0"/>
      <w:divBdr>
        <w:top w:val="none" w:sz="0" w:space="0" w:color="auto"/>
        <w:left w:val="none" w:sz="0" w:space="0" w:color="auto"/>
        <w:bottom w:val="none" w:sz="0" w:space="0" w:color="auto"/>
        <w:right w:val="none" w:sz="0" w:space="0" w:color="auto"/>
      </w:divBdr>
    </w:div>
    <w:div w:id="1822381160">
      <w:bodyDiv w:val="1"/>
      <w:marLeft w:val="0"/>
      <w:marRight w:val="0"/>
      <w:marTop w:val="0"/>
      <w:marBottom w:val="0"/>
      <w:divBdr>
        <w:top w:val="none" w:sz="0" w:space="0" w:color="auto"/>
        <w:left w:val="none" w:sz="0" w:space="0" w:color="auto"/>
        <w:bottom w:val="none" w:sz="0" w:space="0" w:color="auto"/>
        <w:right w:val="none" w:sz="0" w:space="0" w:color="auto"/>
      </w:divBdr>
    </w:div>
    <w:div w:id="20638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Darran.gardner@thedatalab.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A26016726</value>
    </field>
    <field name="Objective-Title">
      <value order="0">BSF - Phase 2 - EoI Form - 191023 - Final Version</value>
    </field>
    <field name="Objective-Description">
      <value order="0"/>
    </field>
    <field name="Objective-CreationStamp">
      <value order="0">2019-10-14T12:45:48Z</value>
    </field>
    <field name="Objective-IsApproved">
      <value order="0">false</value>
    </field>
    <field name="Objective-IsPublished">
      <value order="0">true</value>
    </field>
    <field name="Objective-DatePublished">
      <value order="0">2019-10-23T10:15:28Z</value>
    </field>
    <field name="Objective-ModificationStamp">
      <value order="0">2019-10-23T10:15:28Z</value>
    </field>
    <field name="Objective-Owner">
      <value order="0">Harris, Alison A (U210070)</value>
    </field>
    <field name="Objective-Path">
      <value order="0">Objective Global Folder:SG File Plan:Economics and finance:Economic development:General:Advice and policy: Economic development - general:Building Scotland Fund: Advice and Policy: Phase 2: 2019-2024</value>
    </field>
    <field name="Objective-Parent">
      <value order="0">Building Scotland Fund: Advice and Policy: Phase 2: 2019-2024</value>
    </field>
    <field name="Objective-State">
      <value order="0">Published</value>
    </field>
    <field name="Objective-VersionId">
      <value order="0">vA37662911</value>
    </field>
    <field name="Objective-Version">
      <value order="0">1.0</value>
    </field>
    <field name="Objective-VersionNumber">
      <value order="0">6</value>
    </field>
    <field name="Objective-VersionComment">
      <value order="0"/>
    </field>
    <field name="Objective-FileNumber">
      <value order="0">CASE/486395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12E386E90DAF943ABAD7D368B33DCBA" ma:contentTypeVersion="12" ma:contentTypeDescription="Create a new document." ma:contentTypeScope="" ma:versionID="032ee2a5dcfa8f32c35322c78c65b258">
  <xsd:schema xmlns:xsd="http://www.w3.org/2001/XMLSchema" xmlns:xs="http://www.w3.org/2001/XMLSchema" xmlns:p="http://schemas.microsoft.com/office/2006/metadata/properties" xmlns:ns2="bf15f05b-46a3-4e6a-86de-8e2d583a8562" xmlns:ns3="2f71e238-8046-43eb-b00d-2f8fe372bd41" targetNamespace="http://schemas.microsoft.com/office/2006/metadata/properties" ma:root="true" ma:fieldsID="e5c44212d3ba0e0c8c20605b1947d2a6" ns2:_="" ns3:_="">
    <xsd:import namespace="bf15f05b-46a3-4e6a-86de-8e2d583a8562"/>
    <xsd:import namespace="2f71e238-8046-43eb-b00d-2f8fe372bd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5f05b-46a3-4e6a-86de-8e2d583a8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1e238-8046-43eb-b00d-2f8fe372b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71e238-8046-43eb-b00d-2f8fe372bd41">
      <UserInfo>
        <DisplayName>Fraser Macdonald</DisplayName>
        <AccountId>38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83CA525-2EEC-4A90-BB58-825C9DDF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5f05b-46a3-4e6a-86de-8e2d583a8562"/>
    <ds:schemaRef ds:uri="2f71e238-8046-43eb-b00d-2f8fe372b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45F82-2AFB-4A71-8DAC-253C1A2A4EBF}">
  <ds:schemaRefs>
    <ds:schemaRef ds:uri="http://schemas.microsoft.com/sharepoint/v3/contenttype/forms"/>
  </ds:schemaRefs>
</ds:datastoreItem>
</file>

<file path=customXml/itemProps4.xml><?xml version="1.0" encoding="utf-8"?>
<ds:datastoreItem xmlns:ds="http://schemas.openxmlformats.org/officeDocument/2006/customXml" ds:itemID="{45E506F5-CBEA-4395-850A-BEB31A0CCFB6}">
  <ds:schemaRefs>
    <ds:schemaRef ds:uri="http://schemas.microsoft.com/office/2006/metadata/properties"/>
    <ds:schemaRef ds:uri="http://schemas.microsoft.com/office/infopath/2007/PartnerControls"/>
    <ds:schemaRef ds:uri="2f71e238-8046-43eb-b00d-2f8fe372bd41"/>
  </ds:schemaRefs>
</ds:datastoreItem>
</file>

<file path=customXml/itemProps5.xml><?xml version="1.0" encoding="utf-8"?>
<ds:datastoreItem xmlns:ds="http://schemas.openxmlformats.org/officeDocument/2006/customXml" ds:itemID="{A3875AAB-BDFC-854E-94F6-8523FF80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1067</Words>
  <Characters>6083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z613880</dc:creator>
  <cp:keywords/>
  <dc:description/>
  <cp:lastModifiedBy>Darran Gardner</cp:lastModifiedBy>
  <cp:revision>4</cp:revision>
  <dcterms:created xsi:type="dcterms:W3CDTF">2022-12-13T12:46:00Z</dcterms:created>
  <dcterms:modified xsi:type="dcterms:W3CDTF">2022-12-13T12:54:00Z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A26016726</vt:lpwstr>
  </property>
  <property fmtid="{D5CDD505-2E9C-101B-9397-08002B2CF9AE}" pid="4" name="Objective-Title">
    <vt:lpwstr>BSF - Phase 2 - EoI Form - 191023 - Final Version</vt:lpwstr>
  </property>
  <property fmtid="{D5CDD505-2E9C-101B-9397-08002B2CF9AE}" pid="5" name="Objective-Description">
    <vt:lpwstr/>
  </property>
  <property fmtid="{D5CDD505-2E9C-101B-9397-08002B2CF9AE}" pid="6" name="Objective-CreationStamp">
    <vt:filetime>2019-10-14T12:45:55Z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2019-10-23T10:15:28Z</vt:filetime>
  </property>
  <property fmtid="{D5CDD505-2E9C-101B-9397-08002B2CF9AE}" pid="10" name="Objective-ModificationStamp">
    <vt:filetime>2019-10-23T10:15:28Z</vt:filetime>
  </property>
  <property fmtid="{D5CDD505-2E9C-101B-9397-08002B2CF9AE}" pid="11" name="Objective-Owner">
    <vt:lpwstr>Harris, Alison A (U210070)</vt:lpwstr>
  </property>
  <property fmtid="{D5CDD505-2E9C-101B-9397-08002B2CF9AE}" pid="12" name="Objective-Path">
    <vt:lpwstr>Objective Global Folder:SG File Plan:Economics and finance:Economic development:General:Advice and policy: Economic development - general:Building Scotland Fund: Advice and Policy: Phase 2: 2019-2024:</vt:lpwstr>
  </property>
  <property fmtid="{D5CDD505-2E9C-101B-9397-08002B2CF9AE}" pid="13" name="Objective-Parent">
    <vt:lpwstr>Building Scotland Fund: Advice and Policy: Phase 2: 2019-2024</vt:lpwstr>
  </property>
  <property fmtid="{D5CDD505-2E9C-101B-9397-08002B2CF9AE}" pid="14" name="Objective-State">
    <vt:lpwstr>Published</vt:lpwstr>
  </property>
  <property fmtid="{D5CDD505-2E9C-101B-9397-08002B2CF9AE}" pid="15" name="Objective-VersionId">
    <vt:lpwstr>vA37662911</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OFFICIAL-SENSITIVE-COMMERCIAL]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0x010100712E386E90DAF943ABAD7D368B33DCBA</vt:lpwstr>
  </property>
</Properties>
</file>